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a3"/>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#8</w:t>
      </w:r>
      <w:r w:rsidR="005E0D3A">
        <w:rPr>
          <w:rFonts w:ascii="Cambria" w:eastAsiaTheme="minorEastAsia" w:hAnsi="Cambria" w:cs="Arial" w:hint="eastAsia"/>
          <w:bCs/>
          <w:sz w:val="24"/>
          <w:szCs w:val="24"/>
          <w:lang w:val="en-US" w:eastAsia="zh-CN"/>
        </w:rPr>
        <w:t>8</w:t>
      </w:r>
      <w:r w:rsidR="00E7370F">
        <w:rPr>
          <w:rFonts w:ascii="Cambria" w:eastAsiaTheme="minorEastAsia" w:hAnsi="Cambria" w:cs="Arial" w:hint="eastAsia"/>
          <w:bCs/>
          <w:sz w:val="24"/>
          <w:szCs w:val="24"/>
          <w:lang w:val="en-US" w:eastAsia="zh-CN"/>
        </w:rPr>
        <w:t xml:space="preserve">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w:t>
      </w:r>
      <w:r w:rsidR="00D25FE7" w:rsidRPr="00D25FE7">
        <w:rPr>
          <w:rFonts w:ascii="Cambria" w:hAnsi="Cambria" w:cs="Arial"/>
          <w:bCs/>
          <w:sz w:val="24"/>
          <w:szCs w:val="24"/>
        </w:rPr>
        <w:t>1809932</w:t>
      </w:r>
    </w:p>
    <w:p w:rsidR="00022E62" w:rsidRDefault="005E0D3A" w:rsidP="00022E62">
      <w:pPr>
        <w:pStyle w:val="a4"/>
        <w:tabs>
          <w:tab w:val="left" w:pos="7815"/>
        </w:tabs>
        <w:jc w:val="left"/>
        <w:rPr>
          <w:rFonts w:ascii="Cambria" w:eastAsia="宋体" w:hAnsi="Cambria" w:cs="Arial"/>
          <w:bCs/>
          <w:i w:val="0"/>
          <w:sz w:val="24"/>
          <w:szCs w:val="24"/>
          <w:lang w:val="en-US" w:eastAsia="zh-CN"/>
        </w:rPr>
      </w:pPr>
      <w:bookmarkStart w:id="1" w:name="OLE_LINK31"/>
      <w:r w:rsidRPr="005E0D3A">
        <w:rPr>
          <w:rFonts w:ascii="Cambria" w:eastAsia="宋体" w:hAnsi="Cambria" w:cs="Arial"/>
          <w:bCs/>
          <w:i w:val="0"/>
          <w:sz w:val="24"/>
          <w:szCs w:val="24"/>
          <w:lang w:val="en-US" w:eastAsia="zh-CN"/>
        </w:rPr>
        <w:t>Gothenburg</w:t>
      </w:r>
      <w:bookmarkEnd w:id="1"/>
      <w:r w:rsidR="00766258">
        <w:rPr>
          <w:rFonts w:ascii="Cambria" w:eastAsia="宋体" w:hAnsi="Cambria" w:cs="Arial" w:hint="eastAsia"/>
          <w:bCs/>
          <w:i w:val="0"/>
          <w:sz w:val="24"/>
          <w:szCs w:val="24"/>
          <w:lang w:val="en-US" w:eastAsia="zh-CN"/>
        </w:rPr>
        <w:t xml:space="preserve">, </w:t>
      </w:r>
      <w:r w:rsidRPr="005E0D3A">
        <w:rPr>
          <w:rFonts w:ascii="Cambria" w:eastAsia="宋体" w:hAnsi="Cambria" w:cs="Arial"/>
          <w:bCs/>
          <w:i w:val="0"/>
          <w:sz w:val="24"/>
          <w:szCs w:val="24"/>
          <w:lang w:val="en-US" w:eastAsia="zh-CN"/>
        </w:rPr>
        <w:t>Sweden</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20</w:t>
      </w:r>
      <w:r w:rsidR="00FD1897" w:rsidRPr="00FD1897">
        <w:rPr>
          <w:rFonts w:ascii="Cambria" w:eastAsia="宋体" w:hAnsi="Cambria" w:cs="Arial" w:hint="eastAsia"/>
          <w:bCs/>
          <w:i w:val="0"/>
          <w:sz w:val="24"/>
          <w:szCs w:val="24"/>
          <w:vertAlign w:val="superscript"/>
          <w:lang w:val="en-US" w:eastAsia="zh-CN"/>
        </w:rPr>
        <w:t>th</w:t>
      </w:r>
      <w:r w:rsidR="00FD1897">
        <w:rPr>
          <w:rFonts w:ascii="Cambria" w:eastAsia="宋体" w:hAnsi="Cambria" w:cs="Arial" w:hint="eastAsia"/>
          <w:bCs/>
          <w:i w:val="0"/>
          <w:sz w:val="24"/>
          <w:szCs w:val="24"/>
          <w:lang w:val="en-US" w:eastAsia="zh-CN"/>
        </w:rPr>
        <w:t xml:space="preserve">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w:t>
      </w:r>
      <w:r w:rsidR="00E7370F">
        <w:rPr>
          <w:rFonts w:ascii="Cambria" w:eastAsia="宋体" w:hAnsi="Cambria" w:cs="Arial" w:hint="eastAsia"/>
          <w:bCs/>
          <w:i w:val="0"/>
          <w:sz w:val="24"/>
          <w:szCs w:val="24"/>
          <w:lang w:val="en-US" w:eastAsia="zh-CN"/>
        </w:rPr>
        <w:t>2</w:t>
      </w:r>
      <w:r>
        <w:rPr>
          <w:rFonts w:ascii="Cambria" w:eastAsia="宋体" w:hAnsi="Cambria" w:cs="Arial" w:hint="eastAsia"/>
          <w:bCs/>
          <w:i w:val="0"/>
          <w:sz w:val="24"/>
          <w:szCs w:val="24"/>
          <w:lang w:val="en-US" w:eastAsia="zh-CN"/>
        </w:rPr>
        <w:t>4</w:t>
      </w:r>
      <w:r w:rsidR="00E7370F" w:rsidRPr="00E7370F">
        <w:rPr>
          <w:rFonts w:ascii="Cambria" w:eastAsia="宋体" w:hAnsi="Cambria" w:cs="Arial" w:hint="eastAsia"/>
          <w:bCs/>
          <w:i w:val="0"/>
          <w:sz w:val="24"/>
          <w:szCs w:val="24"/>
          <w:vertAlign w:val="superscript"/>
          <w:lang w:val="en-US" w:eastAsia="zh-CN"/>
        </w:rPr>
        <w:t>th</w:t>
      </w:r>
      <w:r w:rsidR="00E7370F">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August</w:t>
      </w:r>
      <w:r w:rsidR="0087652E" w:rsidRPr="0087652E">
        <w:rPr>
          <w:rFonts w:ascii="Cambria" w:eastAsia="宋体" w:hAnsi="Cambria" w:cs="Arial"/>
          <w:bCs/>
          <w:i w:val="0"/>
          <w:sz w:val="24"/>
          <w:szCs w:val="24"/>
          <w:lang w:val="en-US" w:eastAsia="zh-CN"/>
        </w:rPr>
        <w:t>, 201</w:t>
      </w:r>
      <w:r w:rsidR="003E1F1D">
        <w:rPr>
          <w:rFonts w:ascii="Cambria" w:eastAsia="宋体" w:hAnsi="Cambria" w:cs="Arial" w:hint="eastAsia"/>
          <w:bCs/>
          <w:i w:val="0"/>
          <w:sz w:val="24"/>
          <w:szCs w:val="24"/>
          <w:lang w:val="en-US" w:eastAsia="zh-CN"/>
        </w:rPr>
        <w:t>8</w:t>
      </w:r>
    </w:p>
    <w:p w:rsidR="006C0704" w:rsidRPr="00037E35" w:rsidRDefault="006C0704" w:rsidP="006C0704">
      <w:pPr>
        <w:pStyle w:val="a4"/>
        <w:tabs>
          <w:tab w:val="left" w:pos="7938"/>
        </w:tabs>
        <w:jc w:val="left"/>
        <w:rPr>
          <w:rFonts w:ascii="Cambria" w:hAnsi="Cambria" w:cs="Arial"/>
          <w:b w:val="0"/>
          <w:i w:val="0"/>
          <w:noProof w:val="0"/>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E92418">
        <w:rPr>
          <w:rFonts w:ascii="Cambria" w:eastAsiaTheme="minorEastAsia" w:hAnsi="Cambria" w:cs="Arial" w:hint="eastAsia"/>
          <w:b/>
          <w:sz w:val="24"/>
          <w:szCs w:val="24"/>
          <w:lang w:val="en-US" w:eastAsia="zh-CN"/>
        </w:rPr>
        <w:t>7.11.8.4</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5E0D3A">
        <w:rPr>
          <w:rFonts w:ascii="Cambria" w:eastAsiaTheme="minorEastAsia" w:hAnsi="Cambria" w:cs="Arial" w:hint="eastAsia"/>
          <w:b/>
          <w:bCs/>
          <w:sz w:val="24"/>
          <w:szCs w:val="24"/>
          <w:lang w:val="en-US" w:eastAsia="zh-CN"/>
        </w:rPr>
        <w:t>Discussion</w:t>
      </w:r>
      <w:r w:rsidR="001714C9">
        <w:rPr>
          <w:rFonts w:ascii="Cambria" w:eastAsiaTheme="minorEastAsia" w:hAnsi="Cambria" w:cs="Arial" w:hint="eastAsia"/>
          <w:b/>
          <w:bCs/>
          <w:sz w:val="24"/>
          <w:szCs w:val="24"/>
          <w:lang w:val="en-US" w:eastAsia="zh-CN"/>
        </w:rPr>
        <w:t xml:space="preserve"> </w:t>
      </w:r>
      <w:r w:rsidR="000C1962">
        <w:rPr>
          <w:rFonts w:ascii="Cambria" w:eastAsiaTheme="minorEastAsia" w:hAnsi="Cambria" w:cs="Arial" w:hint="eastAsia"/>
          <w:b/>
          <w:bCs/>
          <w:sz w:val="24"/>
          <w:szCs w:val="24"/>
          <w:lang w:val="en-US" w:eastAsia="zh-CN"/>
        </w:rPr>
        <w:t>on BWP Switching Delay</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6015C7" w:rsidRDefault="00FE6CE3" w:rsidP="00E26F5B">
      <w:pPr>
        <w:pStyle w:val="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3D4CF5" w:rsidRDefault="003D4CF5" w:rsidP="00325137">
      <w:pPr>
        <w:spacing w:afterLines="50" w:after="120"/>
        <w:jc w:val="both"/>
        <w:rPr>
          <w:rFonts w:ascii="Calibri" w:eastAsia="宋体" w:hAnsi="Calibri" w:cs="Arial"/>
          <w:lang w:val="en-US" w:eastAsia="zh-CN"/>
        </w:rPr>
      </w:pPr>
      <w:r>
        <w:rPr>
          <w:rFonts w:ascii="Calibri" w:eastAsia="宋体" w:hAnsi="Calibri" w:cs="Arial" w:hint="eastAsia"/>
          <w:lang w:val="en-US" w:eastAsia="zh-CN"/>
        </w:rPr>
        <w:t>In RAN4 AH1807, there was extensive discussion on BWP Switching Delay requirement</w:t>
      </w:r>
      <w:r w:rsidR="006440E1">
        <w:rPr>
          <w:rFonts w:ascii="Calibri" w:eastAsia="宋体" w:hAnsi="Calibri" w:cs="Arial" w:hint="eastAsia"/>
          <w:lang w:val="en-US" w:eastAsia="zh-CN"/>
        </w:rPr>
        <w:t xml:space="preserve"> and many contend that type 1 delay requirement is not feasible. In the meeting one WF was approved by RAN4 [1] for whether revisit the requirement and how to revisit it. The text related to this issue is captured below:</w:t>
      </w:r>
    </w:p>
    <w:tbl>
      <w:tblPr>
        <w:tblStyle w:val="a6"/>
        <w:tblW w:w="9072" w:type="dxa"/>
        <w:tblInd w:w="534" w:type="dxa"/>
        <w:tblBorders>
          <w:insideH w:val="none" w:sz="0" w:space="0" w:color="auto"/>
          <w:insideV w:val="none" w:sz="0" w:space="0" w:color="auto"/>
        </w:tblBorders>
        <w:tblLook w:val="04A0" w:firstRow="1" w:lastRow="0" w:firstColumn="1" w:lastColumn="0" w:noHBand="0" w:noVBand="1"/>
      </w:tblPr>
      <w:tblGrid>
        <w:gridCol w:w="9072"/>
      </w:tblGrid>
      <w:tr w:rsidR="006440E1" w:rsidRPr="002C416D" w:rsidTr="009B47A0">
        <w:trPr>
          <w:trHeight w:val="2156"/>
        </w:trPr>
        <w:tc>
          <w:tcPr>
            <w:tcW w:w="9072" w:type="dxa"/>
          </w:tcPr>
          <w:p w:rsidR="00EF5AC8" w:rsidRPr="006440E1" w:rsidRDefault="00100946" w:rsidP="006440E1">
            <w:pPr>
              <w:pStyle w:val="af7"/>
              <w:numPr>
                <w:ilvl w:val="0"/>
                <w:numId w:val="4"/>
              </w:numPr>
              <w:overflowPunct w:val="0"/>
              <w:autoSpaceDE w:val="0"/>
              <w:autoSpaceDN w:val="0"/>
              <w:adjustRightInd w:val="0"/>
              <w:spacing w:beforeLines="20" w:before="48"/>
              <w:ind w:firstLineChars="0"/>
              <w:rPr>
                <w:szCs w:val="36"/>
              </w:rPr>
            </w:pPr>
            <w:r w:rsidRPr="006440E1">
              <w:rPr>
                <w:szCs w:val="36"/>
              </w:rPr>
              <w:t xml:space="preserve">Depending on the proposals from interested companies, options to introduce new BWP switching delay are to be further discussed </w:t>
            </w:r>
          </w:p>
          <w:p w:rsidR="00EF5AC8" w:rsidRPr="006440E1" w:rsidRDefault="00100946" w:rsidP="006440E1">
            <w:pPr>
              <w:pStyle w:val="af7"/>
              <w:numPr>
                <w:ilvl w:val="1"/>
                <w:numId w:val="4"/>
              </w:numPr>
              <w:overflowPunct w:val="0"/>
              <w:autoSpaceDE w:val="0"/>
              <w:autoSpaceDN w:val="0"/>
              <w:adjustRightInd w:val="0"/>
              <w:spacing w:beforeLines="20" w:before="48"/>
              <w:ind w:firstLineChars="0"/>
              <w:rPr>
                <w:szCs w:val="36"/>
              </w:rPr>
            </w:pPr>
            <w:r w:rsidRPr="006440E1">
              <w:rPr>
                <w:szCs w:val="36"/>
              </w:rPr>
              <w:t>Option 1: Keep type 1 and type 2 unchanged.</w:t>
            </w:r>
          </w:p>
          <w:p w:rsidR="00EF5AC8" w:rsidRPr="006440E1" w:rsidRDefault="00100946" w:rsidP="006440E1">
            <w:pPr>
              <w:pStyle w:val="af7"/>
              <w:numPr>
                <w:ilvl w:val="1"/>
                <w:numId w:val="4"/>
              </w:numPr>
              <w:overflowPunct w:val="0"/>
              <w:autoSpaceDE w:val="0"/>
              <w:autoSpaceDN w:val="0"/>
              <w:adjustRightInd w:val="0"/>
              <w:spacing w:beforeLines="20" w:before="48"/>
              <w:ind w:firstLineChars="0"/>
              <w:rPr>
                <w:szCs w:val="36"/>
              </w:rPr>
            </w:pPr>
            <w:r w:rsidRPr="006440E1">
              <w:rPr>
                <w:szCs w:val="36"/>
              </w:rPr>
              <w:t>Option 2: Revise Type 1 delay and keep Type 2 unchanged.</w:t>
            </w:r>
          </w:p>
          <w:p w:rsidR="00EF5AC8" w:rsidRPr="006440E1" w:rsidRDefault="00100946" w:rsidP="006440E1">
            <w:pPr>
              <w:pStyle w:val="af7"/>
              <w:numPr>
                <w:ilvl w:val="1"/>
                <w:numId w:val="4"/>
              </w:numPr>
              <w:overflowPunct w:val="0"/>
              <w:autoSpaceDE w:val="0"/>
              <w:autoSpaceDN w:val="0"/>
              <w:adjustRightInd w:val="0"/>
              <w:spacing w:beforeLines="20" w:before="48"/>
              <w:ind w:firstLineChars="0"/>
              <w:rPr>
                <w:szCs w:val="36"/>
              </w:rPr>
            </w:pPr>
            <w:r w:rsidRPr="006440E1">
              <w:rPr>
                <w:szCs w:val="36"/>
              </w:rPr>
              <w:t>Option 3: Keep Type 1 and 2 unchanged and introduce Type 3 delay more than 2ms.</w:t>
            </w:r>
          </w:p>
          <w:p w:rsidR="00EF5AC8" w:rsidRPr="006440E1" w:rsidRDefault="00100946" w:rsidP="006440E1">
            <w:pPr>
              <w:pStyle w:val="af7"/>
              <w:numPr>
                <w:ilvl w:val="1"/>
                <w:numId w:val="4"/>
              </w:numPr>
              <w:overflowPunct w:val="0"/>
              <w:autoSpaceDE w:val="0"/>
              <w:autoSpaceDN w:val="0"/>
              <w:adjustRightInd w:val="0"/>
              <w:spacing w:beforeLines="20" w:before="48"/>
              <w:ind w:firstLineChars="0"/>
              <w:rPr>
                <w:szCs w:val="36"/>
              </w:rPr>
            </w:pPr>
            <w:r w:rsidRPr="006440E1">
              <w:rPr>
                <w:szCs w:val="36"/>
              </w:rPr>
              <w:t xml:space="preserve">Option 4: Revise type 1 delay less than 2ms, introduce type 3 </w:t>
            </w:r>
            <w:proofErr w:type="gramStart"/>
            <w:r w:rsidRPr="006440E1">
              <w:rPr>
                <w:szCs w:val="36"/>
              </w:rPr>
              <w:t>delay</w:t>
            </w:r>
            <w:proofErr w:type="gramEnd"/>
            <w:r w:rsidRPr="006440E1">
              <w:rPr>
                <w:szCs w:val="36"/>
              </w:rPr>
              <w:t xml:space="preserve"> more than 2ms and keep Type 2 unchanged. </w:t>
            </w:r>
          </w:p>
          <w:p w:rsidR="00EF5AC8" w:rsidRPr="006440E1" w:rsidRDefault="00100946" w:rsidP="006440E1">
            <w:pPr>
              <w:pStyle w:val="af7"/>
              <w:numPr>
                <w:ilvl w:val="1"/>
                <w:numId w:val="4"/>
              </w:numPr>
              <w:overflowPunct w:val="0"/>
              <w:autoSpaceDE w:val="0"/>
              <w:autoSpaceDN w:val="0"/>
              <w:adjustRightInd w:val="0"/>
              <w:spacing w:beforeLines="20" w:before="48"/>
              <w:ind w:firstLineChars="0"/>
              <w:rPr>
                <w:szCs w:val="36"/>
              </w:rPr>
            </w:pPr>
            <w:r w:rsidRPr="006440E1">
              <w:rPr>
                <w:szCs w:val="36"/>
              </w:rPr>
              <w:t xml:space="preserve">If option 3 or 4 is agreed, </w:t>
            </w:r>
            <w:proofErr w:type="gramStart"/>
            <w:r w:rsidRPr="006440E1">
              <w:rPr>
                <w:szCs w:val="36"/>
              </w:rPr>
              <w:t>an LS</w:t>
            </w:r>
            <w:proofErr w:type="gramEnd"/>
            <w:r w:rsidRPr="006440E1">
              <w:rPr>
                <w:szCs w:val="36"/>
              </w:rPr>
              <w:t xml:space="preserve"> will be send to RAN2 to introduce Type 3 BWP switching delay.</w:t>
            </w:r>
          </w:p>
          <w:p w:rsidR="00EF5AC8" w:rsidRPr="006440E1" w:rsidRDefault="00100946" w:rsidP="006440E1">
            <w:pPr>
              <w:pStyle w:val="af7"/>
              <w:numPr>
                <w:ilvl w:val="0"/>
                <w:numId w:val="4"/>
              </w:numPr>
              <w:overflowPunct w:val="0"/>
              <w:autoSpaceDE w:val="0"/>
              <w:autoSpaceDN w:val="0"/>
              <w:adjustRightInd w:val="0"/>
              <w:spacing w:beforeLines="20" w:before="48"/>
              <w:ind w:firstLineChars="0"/>
              <w:rPr>
                <w:szCs w:val="36"/>
              </w:rPr>
            </w:pPr>
            <w:r w:rsidRPr="006440E1">
              <w:rPr>
                <w:szCs w:val="36"/>
              </w:rPr>
              <w:t>Interested companies are encouraged to provide the analysis in RAN4#88 on the impact of long BWP switching delay (i.e. &gt;2ms) from both network and UE perspectives.</w:t>
            </w:r>
          </w:p>
          <w:p w:rsidR="00EF5AC8" w:rsidRPr="006440E1" w:rsidRDefault="00100946" w:rsidP="006440E1">
            <w:pPr>
              <w:pStyle w:val="af7"/>
              <w:numPr>
                <w:ilvl w:val="0"/>
                <w:numId w:val="4"/>
              </w:numPr>
              <w:overflowPunct w:val="0"/>
              <w:autoSpaceDE w:val="0"/>
              <w:autoSpaceDN w:val="0"/>
              <w:adjustRightInd w:val="0"/>
              <w:spacing w:beforeLines="20" w:before="48"/>
              <w:ind w:firstLineChars="0"/>
              <w:rPr>
                <w:szCs w:val="36"/>
              </w:rPr>
            </w:pPr>
            <w:r w:rsidRPr="006440E1">
              <w:rPr>
                <w:szCs w:val="36"/>
              </w:rPr>
              <w:t xml:space="preserve">It is FFS if the delay for BWP switching involving only baseband parameter changes is the same as scenario 1/2/3 or scenario 4.  </w:t>
            </w:r>
          </w:p>
          <w:p w:rsidR="00EF5AC8" w:rsidRPr="006440E1" w:rsidRDefault="00100946" w:rsidP="006440E1">
            <w:pPr>
              <w:pStyle w:val="af7"/>
              <w:numPr>
                <w:ilvl w:val="1"/>
                <w:numId w:val="4"/>
              </w:numPr>
              <w:overflowPunct w:val="0"/>
              <w:autoSpaceDE w:val="0"/>
              <w:autoSpaceDN w:val="0"/>
              <w:adjustRightInd w:val="0"/>
              <w:spacing w:beforeLines="20" w:before="48"/>
              <w:ind w:firstLineChars="0"/>
              <w:rPr>
                <w:szCs w:val="36"/>
              </w:rPr>
            </w:pPr>
            <w:r w:rsidRPr="006440E1">
              <w:rPr>
                <w:szCs w:val="36"/>
              </w:rPr>
              <w:t>Interested companies are encouraged to provide the list of baseband parameters, which results in the corresponding BWP switching delay the same as scenario 1/2/3 or scenario 4.</w:t>
            </w:r>
          </w:p>
          <w:p w:rsidR="006440E1" w:rsidRPr="00637F35" w:rsidRDefault="006440E1" w:rsidP="006D6BA0">
            <w:pPr>
              <w:pStyle w:val="af7"/>
              <w:widowControl/>
              <w:overflowPunct w:val="0"/>
              <w:autoSpaceDE w:val="0"/>
              <w:autoSpaceDN w:val="0"/>
              <w:adjustRightInd w:val="0"/>
              <w:spacing w:beforeLines="20" w:before="48"/>
              <w:ind w:left="840" w:firstLineChars="0" w:firstLine="0"/>
              <w:jc w:val="left"/>
              <w:rPr>
                <w:rFonts w:asciiTheme="minorHAnsi" w:hAnsiTheme="minorHAnsi"/>
                <w:sz w:val="18"/>
                <w:szCs w:val="36"/>
              </w:rPr>
            </w:pPr>
          </w:p>
        </w:tc>
      </w:tr>
    </w:tbl>
    <w:p w:rsidR="00B04C30" w:rsidRDefault="00B04C30" w:rsidP="00325137">
      <w:pPr>
        <w:spacing w:afterLines="50" w:after="120"/>
        <w:jc w:val="both"/>
        <w:rPr>
          <w:rFonts w:ascii="Calibri" w:eastAsia="宋体" w:hAnsi="Calibri" w:cs="Arial"/>
          <w:lang w:val="en-US" w:eastAsia="zh-CN"/>
        </w:rPr>
      </w:pPr>
    </w:p>
    <w:p w:rsidR="006440E1" w:rsidRPr="006440E1" w:rsidRDefault="00B04C30" w:rsidP="0032513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contribution, we would like to discuss the delay requirement on BWP </w:t>
      </w:r>
      <w:r w:rsidR="00BE4D23">
        <w:rPr>
          <w:rFonts w:ascii="Calibri" w:eastAsia="宋体" w:hAnsi="Calibri" w:cs="Arial" w:hint="eastAsia"/>
          <w:lang w:val="en-US" w:eastAsia="zh-CN"/>
        </w:rPr>
        <w:t>s</w:t>
      </w:r>
      <w:r>
        <w:rPr>
          <w:rFonts w:ascii="Calibri" w:eastAsia="宋体" w:hAnsi="Calibri" w:cs="Arial" w:hint="eastAsia"/>
          <w:lang w:val="en-US" w:eastAsia="zh-CN"/>
        </w:rPr>
        <w:t>witching.</w:t>
      </w:r>
    </w:p>
    <w:bookmarkEnd w:id="0"/>
    <w:p w:rsidR="00AD098F" w:rsidRPr="00844156" w:rsidRDefault="00AD098F" w:rsidP="00D925A8">
      <w:pPr>
        <w:spacing w:afterLines="50" w:after="120"/>
        <w:jc w:val="both"/>
        <w:rPr>
          <w:rFonts w:ascii="Calibri" w:eastAsia="宋体" w:hAnsi="Calibri" w:cs="Arial"/>
          <w:lang w:val="en-US" w:eastAsia="zh-CN"/>
        </w:rPr>
      </w:pPr>
    </w:p>
    <w:p w:rsidR="0078235E" w:rsidRPr="005C7B89" w:rsidRDefault="002C416D" w:rsidP="0078235E">
      <w:pPr>
        <w:pStyle w:val="1"/>
        <w:numPr>
          <w:ilvl w:val="0"/>
          <w:numId w:val="3"/>
        </w:numPr>
        <w:rPr>
          <w:rFonts w:ascii="Cambria" w:eastAsia="宋体" w:hAnsi="Cambria" w:cs="Arial"/>
          <w:b/>
          <w:lang w:val="en-US" w:eastAsia="zh-CN"/>
        </w:rPr>
      </w:pPr>
      <w:r w:rsidRPr="005C7B89">
        <w:rPr>
          <w:rFonts w:ascii="Cambria" w:eastAsia="宋体" w:hAnsi="Cambria" w:cs="Arial" w:hint="eastAsia"/>
          <w:b/>
          <w:lang w:val="en-US" w:eastAsia="zh-CN"/>
        </w:rPr>
        <w:t>Discussion</w:t>
      </w:r>
    </w:p>
    <w:p w:rsidR="00260E2B" w:rsidRDefault="00260E2B" w:rsidP="006D37B2">
      <w:pPr>
        <w:spacing w:afterLines="50" w:after="120"/>
        <w:jc w:val="both"/>
        <w:rPr>
          <w:rFonts w:ascii="Calibri" w:eastAsia="宋体" w:hAnsi="Calibri" w:cs="Arial"/>
          <w:lang w:val="en-US" w:eastAsia="zh-CN"/>
        </w:rPr>
      </w:pPr>
      <w:r w:rsidRPr="00260E2B">
        <w:rPr>
          <w:rFonts w:ascii="Calibri" w:eastAsia="宋体" w:hAnsi="Calibri" w:cs="Arial"/>
          <w:lang w:val="en-US" w:eastAsia="zh-CN"/>
        </w:rPr>
        <w:t>In RAN4#86 meeting, an LS [</w:t>
      </w:r>
      <w:r w:rsidR="0027652C">
        <w:rPr>
          <w:rFonts w:ascii="Calibri" w:eastAsia="宋体" w:hAnsi="Calibri" w:cs="Arial" w:hint="eastAsia"/>
          <w:lang w:val="en-US" w:eastAsia="zh-CN"/>
        </w:rPr>
        <w:t>2</w:t>
      </w:r>
      <w:r w:rsidRPr="00260E2B">
        <w:rPr>
          <w:rFonts w:ascii="Calibri" w:eastAsia="宋体" w:hAnsi="Calibri" w:cs="Arial"/>
          <w:lang w:val="en-US" w:eastAsia="zh-CN"/>
        </w:rPr>
        <w:t>]</w:t>
      </w:r>
      <w:r>
        <w:rPr>
          <w:rFonts w:ascii="Calibri" w:eastAsia="宋体" w:hAnsi="Calibri" w:cs="Arial"/>
          <w:lang w:val="en-US" w:eastAsia="zh-CN"/>
        </w:rPr>
        <w:t xml:space="preserve"> was agreed on 2 types of “BWP </w:t>
      </w:r>
      <w:r w:rsidRPr="00260E2B">
        <w:rPr>
          <w:rFonts w:ascii="Calibri" w:eastAsia="宋体" w:hAnsi="Calibri" w:cs="Arial"/>
          <w:lang w:val="en-US" w:eastAsia="zh-CN"/>
        </w:rPr>
        <w:t xml:space="preserve">switching delays” for 4 different scenarios in both FR1 and FR2, as shown in Table 1. </w:t>
      </w:r>
    </w:p>
    <w:tbl>
      <w:tblPr>
        <w:tblStyle w:val="a6"/>
        <w:tblW w:w="0" w:type="auto"/>
        <w:tblLook w:val="04A0" w:firstRow="1" w:lastRow="0" w:firstColumn="1" w:lastColumn="0" w:noHBand="0" w:noVBand="1"/>
      </w:tblPr>
      <w:tblGrid>
        <w:gridCol w:w="9629"/>
      </w:tblGrid>
      <w:tr w:rsidR="00260E2B" w:rsidTr="009B47A0">
        <w:tc>
          <w:tcPr>
            <w:tcW w:w="9629" w:type="dxa"/>
          </w:tcPr>
          <w:p w:rsidR="00260E2B" w:rsidRDefault="00260E2B" w:rsidP="009B47A0">
            <w:pPr>
              <w:pStyle w:val="a8"/>
              <w:jc w:val="center"/>
            </w:pPr>
            <w:bookmarkStart w:id="2" w:name="_Ref510033351"/>
            <w:r>
              <w:t xml:space="preserve">Table </w:t>
            </w:r>
            <w:r w:rsidR="00C60E08">
              <w:fldChar w:fldCharType="begin"/>
            </w:r>
            <w:r w:rsidR="00C60E08">
              <w:instrText xml:space="preserve"> SEQ Table \* ARABIC </w:instrText>
            </w:r>
            <w:r w:rsidR="00C60E08">
              <w:fldChar w:fldCharType="separate"/>
            </w:r>
            <w:r w:rsidR="00142E54">
              <w:rPr>
                <w:noProof/>
              </w:rPr>
              <w:t>1</w:t>
            </w:r>
            <w:r w:rsidR="00C60E08">
              <w:rPr>
                <w:noProof/>
              </w:rPr>
              <w:fldChar w:fldCharType="end"/>
            </w:r>
            <w:bookmarkEnd w:id="2"/>
            <w:r w:rsidRPr="00A20B44">
              <w:rPr>
                <w:lang w:val="en-GB"/>
              </w:rPr>
              <w:t xml:space="preserve">: </w:t>
            </w:r>
            <w:r w:rsidR="00BE4D23">
              <w:rPr>
                <w:rFonts w:hint="eastAsia"/>
                <w:lang w:val="en-GB" w:eastAsia="zh-CN"/>
              </w:rPr>
              <w:t xml:space="preserve">Agreed </w:t>
            </w:r>
            <w:r w:rsidRPr="00A20B44">
              <w:rPr>
                <w:lang w:val="en-GB"/>
              </w:rPr>
              <w:t>BWP switching delay parameters</w:t>
            </w:r>
          </w:p>
          <w:tbl>
            <w:tblPr>
              <w:tblW w:w="8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020"/>
              <w:gridCol w:w="1080"/>
              <w:gridCol w:w="1172"/>
              <w:gridCol w:w="3647"/>
            </w:tblGrid>
            <w:tr w:rsidR="00260E2B" w:rsidRPr="00A20B44" w:rsidTr="009B47A0">
              <w:trPr>
                <w:trHeight w:val="424"/>
                <w:jc w:val="center"/>
              </w:trPr>
              <w:tc>
                <w:tcPr>
                  <w:tcW w:w="1134" w:type="dxa"/>
                  <w:shd w:val="clear" w:color="000000" w:fill="D9D9D9"/>
                  <w:vAlign w:val="center"/>
                  <w:hideMark/>
                </w:tcPr>
                <w:p w:rsidR="00260E2B" w:rsidRPr="00A20B44" w:rsidRDefault="00260E2B" w:rsidP="009B47A0">
                  <w:pPr>
                    <w:spacing w:after="0"/>
                    <w:rPr>
                      <w:rFonts w:ascii="Arial" w:eastAsia="宋体" w:hAnsi="Arial" w:cs="Arial"/>
                      <w:b/>
                      <w:bCs/>
                      <w:sz w:val="18"/>
                      <w:szCs w:val="18"/>
                    </w:rPr>
                  </w:pPr>
                  <w:r w:rsidRPr="00A20B44">
                    <w:rPr>
                      <w:rFonts w:ascii="Arial" w:eastAsia="宋体" w:hAnsi="Arial" w:cs="Arial"/>
                      <w:b/>
                      <w:bCs/>
                      <w:sz w:val="18"/>
                      <w:szCs w:val="18"/>
                    </w:rPr>
                    <w:t>Frequency Range</w:t>
                  </w:r>
                </w:p>
              </w:tc>
              <w:tc>
                <w:tcPr>
                  <w:tcW w:w="1020" w:type="dxa"/>
                  <w:shd w:val="clear" w:color="000000" w:fill="D9D9D9"/>
                  <w:vAlign w:val="center"/>
                  <w:hideMark/>
                </w:tcPr>
                <w:p w:rsidR="00260E2B" w:rsidRPr="00A20B44" w:rsidRDefault="00260E2B" w:rsidP="009B47A0">
                  <w:pPr>
                    <w:spacing w:after="0"/>
                    <w:rPr>
                      <w:rFonts w:ascii="Arial" w:eastAsia="宋体" w:hAnsi="Arial" w:cs="Arial"/>
                      <w:b/>
                      <w:bCs/>
                      <w:sz w:val="18"/>
                      <w:szCs w:val="18"/>
                    </w:rPr>
                  </w:pPr>
                  <w:r w:rsidRPr="00A20B44">
                    <w:rPr>
                      <w:rFonts w:ascii="Arial" w:eastAsia="宋体" w:hAnsi="Arial" w:cs="Arial"/>
                      <w:b/>
                      <w:bCs/>
                      <w:sz w:val="18"/>
                      <w:szCs w:val="18"/>
                    </w:rPr>
                    <w:t>Scenario</w:t>
                  </w:r>
                </w:p>
              </w:tc>
              <w:tc>
                <w:tcPr>
                  <w:tcW w:w="1080" w:type="dxa"/>
                  <w:shd w:val="clear" w:color="000000" w:fill="D9D9D9"/>
                  <w:vAlign w:val="center"/>
                  <w:hideMark/>
                </w:tcPr>
                <w:p w:rsidR="00260E2B" w:rsidRPr="00A20B44" w:rsidRDefault="00260E2B" w:rsidP="009B47A0">
                  <w:pPr>
                    <w:spacing w:after="0"/>
                    <w:jc w:val="center"/>
                    <w:rPr>
                      <w:rFonts w:ascii="Arial" w:eastAsia="宋体" w:hAnsi="Arial" w:cs="Arial"/>
                      <w:b/>
                      <w:bCs/>
                      <w:sz w:val="18"/>
                      <w:szCs w:val="18"/>
                    </w:rPr>
                  </w:pPr>
                  <w:r w:rsidRPr="00A20B44">
                    <w:rPr>
                      <w:rFonts w:ascii="Arial" w:eastAsia="宋体" w:hAnsi="Arial" w:cs="Arial"/>
                      <w:b/>
                      <w:bCs/>
                      <w:sz w:val="18"/>
                      <w:szCs w:val="18"/>
                    </w:rPr>
                    <w:t>Type 1</w:t>
                  </w:r>
                </w:p>
                <w:p w:rsidR="00260E2B" w:rsidRPr="00A20B44" w:rsidRDefault="00260E2B" w:rsidP="009B47A0">
                  <w:pPr>
                    <w:spacing w:after="0"/>
                    <w:jc w:val="center"/>
                    <w:rPr>
                      <w:rFonts w:ascii="Arial" w:eastAsia="宋体" w:hAnsi="Arial" w:cs="Arial"/>
                      <w:b/>
                      <w:bCs/>
                      <w:sz w:val="18"/>
                      <w:szCs w:val="18"/>
                    </w:rPr>
                  </w:pPr>
                  <w:r w:rsidRPr="00A20B44">
                    <w:rPr>
                      <w:rFonts w:ascii="Arial" w:eastAsia="宋体" w:hAnsi="Arial" w:cs="Arial"/>
                      <w:b/>
                      <w:bCs/>
                      <w:sz w:val="18"/>
                      <w:szCs w:val="18"/>
                    </w:rPr>
                    <w:t>Delay (us)</w:t>
                  </w:r>
                </w:p>
              </w:tc>
              <w:tc>
                <w:tcPr>
                  <w:tcW w:w="1172" w:type="dxa"/>
                  <w:shd w:val="clear" w:color="000000" w:fill="D9D9D9"/>
                </w:tcPr>
                <w:p w:rsidR="00260E2B" w:rsidRPr="00A20B44" w:rsidRDefault="00260E2B" w:rsidP="009B47A0">
                  <w:pPr>
                    <w:spacing w:after="0"/>
                    <w:jc w:val="center"/>
                    <w:rPr>
                      <w:rFonts w:ascii="Arial" w:eastAsia="宋体" w:hAnsi="Arial" w:cs="Arial"/>
                      <w:b/>
                      <w:bCs/>
                      <w:sz w:val="18"/>
                      <w:szCs w:val="18"/>
                    </w:rPr>
                  </w:pPr>
                  <w:r w:rsidRPr="00A20B44">
                    <w:rPr>
                      <w:rFonts w:ascii="Arial" w:eastAsia="宋体" w:hAnsi="Arial" w:cs="Arial"/>
                      <w:b/>
                      <w:bCs/>
                      <w:sz w:val="18"/>
                      <w:szCs w:val="18"/>
                    </w:rPr>
                    <w:t>Type 2</w:t>
                  </w:r>
                </w:p>
                <w:p w:rsidR="00260E2B" w:rsidRPr="00A20B44" w:rsidRDefault="00260E2B" w:rsidP="009B47A0">
                  <w:pPr>
                    <w:spacing w:after="0"/>
                    <w:jc w:val="center"/>
                    <w:rPr>
                      <w:rFonts w:ascii="Arial" w:eastAsia="宋体" w:hAnsi="Arial" w:cs="Arial"/>
                      <w:b/>
                      <w:bCs/>
                      <w:sz w:val="18"/>
                      <w:szCs w:val="18"/>
                    </w:rPr>
                  </w:pPr>
                  <w:r w:rsidRPr="00A20B44">
                    <w:rPr>
                      <w:rFonts w:ascii="Arial" w:eastAsia="宋体" w:hAnsi="Arial" w:cs="Arial"/>
                      <w:b/>
                      <w:bCs/>
                      <w:sz w:val="18"/>
                      <w:szCs w:val="18"/>
                    </w:rPr>
                    <w:t>Delay (us)</w:t>
                  </w:r>
                </w:p>
              </w:tc>
              <w:tc>
                <w:tcPr>
                  <w:tcW w:w="3647" w:type="dxa"/>
                  <w:shd w:val="clear" w:color="000000" w:fill="D9D9D9"/>
                  <w:vAlign w:val="center"/>
                </w:tcPr>
                <w:p w:rsidR="00260E2B" w:rsidRPr="00A20B44" w:rsidRDefault="00260E2B" w:rsidP="009B47A0">
                  <w:pPr>
                    <w:spacing w:after="0"/>
                    <w:jc w:val="center"/>
                    <w:rPr>
                      <w:rFonts w:ascii="Arial" w:eastAsia="宋体" w:hAnsi="Arial" w:cs="Arial"/>
                      <w:b/>
                      <w:bCs/>
                      <w:sz w:val="18"/>
                      <w:szCs w:val="18"/>
                    </w:rPr>
                  </w:pPr>
                  <w:r w:rsidRPr="00A20B44">
                    <w:rPr>
                      <w:rFonts w:ascii="Arial" w:eastAsia="宋体" w:hAnsi="Arial" w:cs="Arial"/>
                      <w:b/>
                      <w:bCs/>
                      <w:sz w:val="18"/>
                      <w:szCs w:val="18"/>
                    </w:rPr>
                    <w:t>Comment</w:t>
                  </w:r>
                </w:p>
              </w:tc>
            </w:tr>
            <w:tr w:rsidR="00260E2B" w:rsidRPr="00A20B44" w:rsidTr="009B47A0">
              <w:trPr>
                <w:trHeight w:val="20"/>
                <w:jc w:val="center"/>
              </w:trPr>
              <w:tc>
                <w:tcPr>
                  <w:tcW w:w="1134" w:type="dxa"/>
                  <w:vMerge w:val="restart"/>
                  <w:shd w:val="clear" w:color="auto" w:fill="auto"/>
                  <w:vAlign w:val="center"/>
                  <w:hideMark/>
                </w:tcPr>
                <w:p w:rsidR="00260E2B" w:rsidRPr="00A20B44" w:rsidRDefault="00260E2B" w:rsidP="009B47A0">
                  <w:pPr>
                    <w:spacing w:after="0"/>
                    <w:jc w:val="right"/>
                    <w:rPr>
                      <w:rFonts w:ascii="Arial" w:eastAsia="宋体" w:hAnsi="Arial" w:cs="Arial"/>
                      <w:sz w:val="18"/>
                      <w:szCs w:val="18"/>
                    </w:rPr>
                  </w:pPr>
                  <w:r w:rsidRPr="00A20B44">
                    <w:rPr>
                      <w:rFonts w:ascii="Arial" w:eastAsia="宋体" w:hAnsi="Arial" w:cs="Arial"/>
                      <w:sz w:val="18"/>
                      <w:szCs w:val="18"/>
                    </w:rPr>
                    <w:t>1</w:t>
                  </w:r>
                </w:p>
              </w:tc>
              <w:tc>
                <w:tcPr>
                  <w:tcW w:w="1020" w:type="dxa"/>
                  <w:shd w:val="clear" w:color="auto" w:fill="auto"/>
                  <w:vAlign w:val="center"/>
                  <w:hideMark/>
                </w:tcPr>
                <w:p w:rsidR="00260E2B" w:rsidRPr="00A20B44" w:rsidRDefault="00260E2B" w:rsidP="009B47A0">
                  <w:pPr>
                    <w:spacing w:after="0"/>
                    <w:jc w:val="right"/>
                    <w:rPr>
                      <w:rFonts w:ascii="Arial" w:eastAsia="宋体" w:hAnsi="Arial" w:cs="Arial"/>
                      <w:sz w:val="18"/>
                      <w:szCs w:val="18"/>
                    </w:rPr>
                  </w:pPr>
                  <w:r w:rsidRPr="00A20B44">
                    <w:rPr>
                      <w:rFonts w:ascii="Arial" w:eastAsia="宋体" w:hAnsi="Arial" w:cs="Arial"/>
                      <w:sz w:val="18"/>
                      <w:szCs w:val="18"/>
                    </w:rPr>
                    <w:t>1</w:t>
                  </w:r>
                </w:p>
              </w:tc>
              <w:tc>
                <w:tcPr>
                  <w:tcW w:w="1080" w:type="dxa"/>
                  <w:shd w:val="clear" w:color="auto" w:fill="auto"/>
                  <w:vAlign w:val="center"/>
                  <w:hideMark/>
                </w:tcPr>
                <w:p w:rsidR="00260E2B" w:rsidRPr="00A20B44" w:rsidRDefault="00260E2B" w:rsidP="009B47A0">
                  <w:pPr>
                    <w:spacing w:after="0"/>
                    <w:jc w:val="right"/>
                    <w:rPr>
                      <w:rFonts w:ascii="Arial" w:eastAsia="宋体" w:hAnsi="Arial" w:cs="Arial"/>
                      <w:sz w:val="18"/>
                      <w:szCs w:val="18"/>
                    </w:rPr>
                  </w:pPr>
                  <w:r w:rsidRPr="00A20B44">
                    <w:rPr>
                      <w:rFonts w:ascii="Arial" w:eastAsia="宋体" w:hAnsi="Arial" w:cs="Arial"/>
                      <w:sz w:val="18"/>
                      <w:szCs w:val="18"/>
                    </w:rPr>
                    <w:t>600</w:t>
                  </w:r>
                </w:p>
              </w:tc>
              <w:tc>
                <w:tcPr>
                  <w:tcW w:w="1172" w:type="dxa"/>
                </w:tcPr>
                <w:p w:rsidR="00260E2B" w:rsidRPr="00A20B44" w:rsidRDefault="00260E2B" w:rsidP="009B47A0">
                  <w:pPr>
                    <w:spacing w:after="0"/>
                    <w:jc w:val="right"/>
                    <w:rPr>
                      <w:rFonts w:ascii="Arial" w:eastAsia="宋体" w:hAnsi="Arial" w:cs="Arial"/>
                      <w:sz w:val="18"/>
                      <w:szCs w:val="18"/>
                    </w:rPr>
                  </w:pPr>
                  <w:r w:rsidRPr="00A20B44">
                    <w:rPr>
                      <w:rFonts w:ascii="Arial" w:eastAsia="宋体" w:hAnsi="Arial" w:cs="Arial"/>
                      <w:sz w:val="18"/>
                      <w:szCs w:val="18"/>
                    </w:rPr>
                    <w:t xml:space="preserve"> 2000</w:t>
                  </w:r>
                </w:p>
              </w:tc>
              <w:tc>
                <w:tcPr>
                  <w:tcW w:w="3647" w:type="dxa"/>
                </w:tcPr>
                <w:p w:rsidR="00260E2B" w:rsidRPr="00A20B44" w:rsidRDefault="00260E2B" w:rsidP="009B47A0">
                  <w:pPr>
                    <w:spacing w:after="0"/>
                    <w:jc w:val="right"/>
                    <w:rPr>
                      <w:rFonts w:ascii="Arial" w:eastAsia="宋体" w:hAnsi="Arial" w:cs="Arial"/>
                      <w:sz w:val="18"/>
                      <w:szCs w:val="18"/>
                    </w:rPr>
                  </w:pPr>
                </w:p>
              </w:tc>
            </w:tr>
            <w:tr w:rsidR="00260E2B" w:rsidRPr="00A20B44" w:rsidTr="009B47A0">
              <w:trPr>
                <w:trHeight w:val="20"/>
                <w:jc w:val="center"/>
              </w:trPr>
              <w:tc>
                <w:tcPr>
                  <w:tcW w:w="1134" w:type="dxa"/>
                  <w:vMerge/>
                  <w:vAlign w:val="center"/>
                  <w:hideMark/>
                </w:tcPr>
                <w:p w:rsidR="00260E2B" w:rsidRPr="00A20B44" w:rsidRDefault="00260E2B" w:rsidP="009B47A0">
                  <w:pPr>
                    <w:spacing w:after="0"/>
                    <w:rPr>
                      <w:rFonts w:ascii="Arial" w:eastAsia="宋体" w:hAnsi="Arial" w:cs="Arial"/>
                      <w:sz w:val="18"/>
                      <w:szCs w:val="18"/>
                    </w:rPr>
                  </w:pPr>
                </w:p>
              </w:tc>
              <w:tc>
                <w:tcPr>
                  <w:tcW w:w="1020" w:type="dxa"/>
                  <w:shd w:val="clear" w:color="auto" w:fill="auto"/>
                  <w:vAlign w:val="center"/>
                  <w:hideMark/>
                </w:tcPr>
                <w:p w:rsidR="00260E2B" w:rsidRPr="00A20B44" w:rsidRDefault="00260E2B" w:rsidP="009B47A0">
                  <w:pPr>
                    <w:spacing w:after="0"/>
                    <w:jc w:val="right"/>
                    <w:rPr>
                      <w:rFonts w:ascii="Arial" w:eastAsia="宋体" w:hAnsi="Arial" w:cs="Arial"/>
                      <w:sz w:val="18"/>
                      <w:szCs w:val="18"/>
                    </w:rPr>
                  </w:pPr>
                  <w:r w:rsidRPr="00A20B44">
                    <w:rPr>
                      <w:rFonts w:ascii="Arial" w:eastAsia="宋体" w:hAnsi="Arial" w:cs="Arial"/>
                      <w:sz w:val="18"/>
                      <w:szCs w:val="18"/>
                    </w:rPr>
                    <w:t>2</w:t>
                  </w:r>
                </w:p>
              </w:tc>
              <w:tc>
                <w:tcPr>
                  <w:tcW w:w="1080" w:type="dxa"/>
                  <w:shd w:val="clear" w:color="auto" w:fill="auto"/>
                  <w:vAlign w:val="center"/>
                  <w:hideMark/>
                </w:tcPr>
                <w:p w:rsidR="00260E2B" w:rsidRPr="00A20B44" w:rsidRDefault="00260E2B" w:rsidP="009B47A0">
                  <w:pPr>
                    <w:spacing w:after="0"/>
                    <w:jc w:val="right"/>
                    <w:rPr>
                      <w:rFonts w:ascii="Arial" w:eastAsia="宋体" w:hAnsi="Arial" w:cs="Arial"/>
                      <w:sz w:val="18"/>
                      <w:szCs w:val="18"/>
                    </w:rPr>
                  </w:pPr>
                  <w:r w:rsidRPr="00A20B44">
                    <w:rPr>
                      <w:rFonts w:ascii="Arial" w:eastAsia="宋体" w:hAnsi="Arial" w:cs="Arial"/>
                      <w:sz w:val="18"/>
                      <w:szCs w:val="18"/>
                    </w:rPr>
                    <w:t>600</w:t>
                  </w:r>
                </w:p>
              </w:tc>
              <w:tc>
                <w:tcPr>
                  <w:tcW w:w="1172" w:type="dxa"/>
                </w:tcPr>
                <w:p w:rsidR="00260E2B" w:rsidRPr="00A20B44" w:rsidRDefault="00260E2B" w:rsidP="009B47A0">
                  <w:pPr>
                    <w:spacing w:after="0"/>
                    <w:jc w:val="right"/>
                    <w:rPr>
                      <w:rFonts w:ascii="Arial" w:eastAsia="宋体" w:hAnsi="Arial" w:cs="Arial"/>
                      <w:sz w:val="18"/>
                      <w:szCs w:val="18"/>
                    </w:rPr>
                  </w:pPr>
                  <w:r w:rsidRPr="00A20B44">
                    <w:rPr>
                      <w:rFonts w:ascii="Arial" w:eastAsia="宋体" w:hAnsi="Arial" w:cs="Arial"/>
                      <w:sz w:val="18"/>
                      <w:szCs w:val="18"/>
                    </w:rPr>
                    <w:t xml:space="preserve"> 2000</w:t>
                  </w:r>
                </w:p>
              </w:tc>
              <w:tc>
                <w:tcPr>
                  <w:tcW w:w="3647" w:type="dxa"/>
                </w:tcPr>
                <w:p w:rsidR="00260E2B" w:rsidRPr="00A20B44" w:rsidRDefault="00260E2B" w:rsidP="009B47A0">
                  <w:pPr>
                    <w:spacing w:after="0"/>
                    <w:jc w:val="right"/>
                    <w:rPr>
                      <w:rFonts w:ascii="Arial" w:eastAsia="宋体" w:hAnsi="Arial" w:cs="Arial"/>
                      <w:sz w:val="18"/>
                      <w:szCs w:val="18"/>
                    </w:rPr>
                  </w:pPr>
                </w:p>
              </w:tc>
            </w:tr>
            <w:tr w:rsidR="00260E2B" w:rsidRPr="00A20B44" w:rsidTr="009B47A0">
              <w:trPr>
                <w:trHeight w:val="20"/>
                <w:jc w:val="center"/>
              </w:trPr>
              <w:tc>
                <w:tcPr>
                  <w:tcW w:w="1134" w:type="dxa"/>
                  <w:vMerge/>
                  <w:vAlign w:val="center"/>
                  <w:hideMark/>
                </w:tcPr>
                <w:p w:rsidR="00260E2B" w:rsidRPr="00A20B44" w:rsidRDefault="00260E2B" w:rsidP="009B47A0">
                  <w:pPr>
                    <w:spacing w:after="0"/>
                    <w:rPr>
                      <w:rFonts w:ascii="Arial" w:eastAsia="宋体" w:hAnsi="Arial" w:cs="Arial"/>
                      <w:sz w:val="18"/>
                      <w:szCs w:val="18"/>
                    </w:rPr>
                  </w:pPr>
                </w:p>
              </w:tc>
              <w:tc>
                <w:tcPr>
                  <w:tcW w:w="1020" w:type="dxa"/>
                  <w:shd w:val="clear" w:color="auto" w:fill="auto"/>
                  <w:vAlign w:val="center"/>
                  <w:hideMark/>
                </w:tcPr>
                <w:p w:rsidR="00260E2B" w:rsidRPr="00A20B44" w:rsidRDefault="00260E2B" w:rsidP="009B47A0">
                  <w:pPr>
                    <w:spacing w:after="0"/>
                    <w:jc w:val="right"/>
                    <w:rPr>
                      <w:rFonts w:ascii="Arial" w:eastAsia="宋体" w:hAnsi="Arial" w:cs="Arial"/>
                      <w:sz w:val="18"/>
                      <w:szCs w:val="18"/>
                    </w:rPr>
                  </w:pPr>
                  <w:r w:rsidRPr="00A20B44">
                    <w:rPr>
                      <w:rFonts w:ascii="Arial" w:eastAsia="宋体" w:hAnsi="Arial" w:cs="Arial"/>
                      <w:sz w:val="18"/>
                      <w:szCs w:val="18"/>
                    </w:rPr>
                    <w:t>3</w:t>
                  </w:r>
                </w:p>
              </w:tc>
              <w:tc>
                <w:tcPr>
                  <w:tcW w:w="1080" w:type="dxa"/>
                  <w:shd w:val="clear" w:color="auto" w:fill="auto"/>
                  <w:vAlign w:val="center"/>
                  <w:hideMark/>
                </w:tcPr>
                <w:p w:rsidR="00260E2B" w:rsidRPr="00A20B44" w:rsidRDefault="00260E2B" w:rsidP="009B47A0">
                  <w:pPr>
                    <w:spacing w:after="0"/>
                    <w:jc w:val="right"/>
                    <w:rPr>
                      <w:rFonts w:ascii="Arial" w:eastAsia="宋体" w:hAnsi="Arial" w:cs="Arial"/>
                      <w:sz w:val="18"/>
                      <w:szCs w:val="18"/>
                    </w:rPr>
                  </w:pPr>
                  <w:r w:rsidRPr="00A20B44">
                    <w:rPr>
                      <w:rFonts w:ascii="Arial" w:eastAsia="宋体" w:hAnsi="Arial" w:cs="Arial"/>
                      <w:sz w:val="18"/>
                      <w:szCs w:val="18"/>
                    </w:rPr>
                    <w:t>600</w:t>
                  </w:r>
                </w:p>
              </w:tc>
              <w:tc>
                <w:tcPr>
                  <w:tcW w:w="1172" w:type="dxa"/>
                </w:tcPr>
                <w:p w:rsidR="00260E2B" w:rsidRPr="00A20B44" w:rsidRDefault="00260E2B" w:rsidP="009B47A0">
                  <w:pPr>
                    <w:spacing w:after="0"/>
                    <w:jc w:val="right"/>
                    <w:rPr>
                      <w:rFonts w:ascii="Arial" w:eastAsia="宋体" w:hAnsi="Arial" w:cs="Arial"/>
                      <w:sz w:val="18"/>
                      <w:szCs w:val="18"/>
                    </w:rPr>
                  </w:pPr>
                  <w:r w:rsidRPr="00A20B44">
                    <w:rPr>
                      <w:rFonts w:ascii="Arial" w:eastAsia="宋体" w:hAnsi="Arial" w:cs="Arial"/>
                      <w:sz w:val="18"/>
                      <w:szCs w:val="18"/>
                    </w:rPr>
                    <w:t xml:space="preserve"> 2000</w:t>
                  </w:r>
                </w:p>
              </w:tc>
              <w:tc>
                <w:tcPr>
                  <w:tcW w:w="3647" w:type="dxa"/>
                </w:tcPr>
                <w:p w:rsidR="00260E2B" w:rsidRPr="00A20B44" w:rsidRDefault="00260E2B" w:rsidP="009B47A0">
                  <w:pPr>
                    <w:spacing w:after="0"/>
                    <w:jc w:val="right"/>
                    <w:rPr>
                      <w:rFonts w:ascii="Arial" w:eastAsia="宋体" w:hAnsi="Arial" w:cs="Arial"/>
                      <w:sz w:val="18"/>
                      <w:szCs w:val="18"/>
                    </w:rPr>
                  </w:pPr>
                </w:p>
              </w:tc>
            </w:tr>
            <w:tr w:rsidR="00260E2B" w:rsidRPr="00A20B44" w:rsidTr="009B47A0">
              <w:trPr>
                <w:trHeight w:val="20"/>
                <w:jc w:val="center"/>
              </w:trPr>
              <w:tc>
                <w:tcPr>
                  <w:tcW w:w="1134" w:type="dxa"/>
                  <w:vMerge/>
                  <w:vAlign w:val="center"/>
                  <w:hideMark/>
                </w:tcPr>
                <w:p w:rsidR="00260E2B" w:rsidRPr="00A20B44" w:rsidRDefault="00260E2B" w:rsidP="009B47A0">
                  <w:pPr>
                    <w:spacing w:after="0"/>
                    <w:rPr>
                      <w:rFonts w:ascii="Arial" w:eastAsia="宋体" w:hAnsi="Arial" w:cs="Arial"/>
                      <w:sz w:val="18"/>
                      <w:szCs w:val="18"/>
                    </w:rPr>
                  </w:pPr>
                </w:p>
              </w:tc>
              <w:tc>
                <w:tcPr>
                  <w:tcW w:w="1020" w:type="dxa"/>
                  <w:shd w:val="clear" w:color="auto" w:fill="auto"/>
                  <w:vAlign w:val="center"/>
                  <w:hideMark/>
                </w:tcPr>
                <w:p w:rsidR="00260E2B" w:rsidRPr="00A20B44" w:rsidRDefault="00260E2B" w:rsidP="009B47A0">
                  <w:pPr>
                    <w:spacing w:after="0"/>
                    <w:jc w:val="right"/>
                    <w:rPr>
                      <w:rFonts w:ascii="Arial" w:eastAsia="宋体" w:hAnsi="Arial" w:cs="Arial"/>
                      <w:sz w:val="18"/>
                      <w:szCs w:val="18"/>
                    </w:rPr>
                  </w:pPr>
                  <w:r w:rsidRPr="00A20B44">
                    <w:rPr>
                      <w:rFonts w:ascii="Arial" w:eastAsia="宋体" w:hAnsi="Arial" w:cs="Arial"/>
                      <w:sz w:val="18"/>
                      <w:szCs w:val="18"/>
                    </w:rPr>
                    <w:t>4</w:t>
                  </w:r>
                </w:p>
              </w:tc>
              <w:tc>
                <w:tcPr>
                  <w:tcW w:w="1080" w:type="dxa"/>
                  <w:shd w:val="clear" w:color="auto" w:fill="auto"/>
                  <w:vAlign w:val="center"/>
                  <w:hideMark/>
                </w:tcPr>
                <w:p w:rsidR="00260E2B" w:rsidRPr="00A20B44" w:rsidRDefault="00260E2B" w:rsidP="009B47A0">
                  <w:pPr>
                    <w:spacing w:after="0"/>
                    <w:jc w:val="right"/>
                    <w:rPr>
                      <w:rFonts w:ascii="Arial" w:eastAsia="宋体" w:hAnsi="Arial" w:cs="Arial"/>
                      <w:sz w:val="18"/>
                      <w:szCs w:val="18"/>
                    </w:rPr>
                  </w:pPr>
                  <w:r w:rsidRPr="00A20B44">
                    <w:rPr>
                      <w:rFonts w:ascii="Arial" w:eastAsia="宋体" w:hAnsi="Arial" w:cs="Arial"/>
                      <w:sz w:val="18"/>
                      <w:szCs w:val="18"/>
                    </w:rPr>
                    <w:t>400</w:t>
                  </w:r>
                </w:p>
              </w:tc>
              <w:tc>
                <w:tcPr>
                  <w:tcW w:w="1172" w:type="dxa"/>
                </w:tcPr>
                <w:p w:rsidR="00260E2B" w:rsidRPr="00A20B44" w:rsidRDefault="00260E2B" w:rsidP="009B47A0">
                  <w:pPr>
                    <w:spacing w:after="0"/>
                    <w:jc w:val="right"/>
                    <w:rPr>
                      <w:rFonts w:ascii="Arial" w:eastAsia="宋体" w:hAnsi="Arial" w:cs="Arial"/>
                      <w:sz w:val="18"/>
                      <w:szCs w:val="18"/>
                    </w:rPr>
                  </w:pPr>
                  <w:r w:rsidRPr="00A20B44">
                    <w:rPr>
                      <w:rFonts w:ascii="Arial" w:eastAsia="宋体" w:hAnsi="Arial" w:cs="Arial"/>
                      <w:sz w:val="18"/>
                      <w:szCs w:val="18"/>
                    </w:rPr>
                    <w:t>950</w:t>
                  </w:r>
                </w:p>
              </w:tc>
              <w:tc>
                <w:tcPr>
                  <w:tcW w:w="3647" w:type="dxa"/>
                </w:tcPr>
                <w:p w:rsidR="00260E2B" w:rsidRPr="00A20B44" w:rsidRDefault="00260E2B" w:rsidP="009B47A0">
                  <w:pPr>
                    <w:spacing w:after="0"/>
                    <w:jc w:val="right"/>
                    <w:rPr>
                      <w:rFonts w:ascii="Arial" w:eastAsia="宋体" w:hAnsi="Arial" w:cs="Arial"/>
                      <w:sz w:val="18"/>
                      <w:szCs w:val="18"/>
                    </w:rPr>
                  </w:pPr>
                  <w:r w:rsidRPr="00A20B44">
                    <w:rPr>
                      <w:rFonts w:ascii="Arial" w:eastAsia="宋体" w:hAnsi="Arial" w:cs="Arial"/>
                      <w:sz w:val="18"/>
                      <w:szCs w:val="18"/>
                    </w:rPr>
                    <w:t>No delay required from the RF perspective</w:t>
                  </w:r>
                </w:p>
              </w:tc>
            </w:tr>
            <w:tr w:rsidR="00260E2B" w:rsidRPr="00A20B44" w:rsidTr="009B47A0">
              <w:trPr>
                <w:trHeight w:val="20"/>
                <w:jc w:val="center"/>
              </w:trPr>
              <w:tc>
                <w:tcPr>
                  <w:tcW w:w="1134" w:type="dxa"/>
                  <w:vMerge w:val="restart"/>
                  <w:shd w:val="clear" w:color="auto" w:fill="auto"/>
                  <w:vAlign w:val="center"/>
                  <w:hideMark/>
                </w:tcPr>
                <w:p w:rsidR="00260E2B" w:rsidRPr="00A20B44" w:rsidRDefault="00260E2B" w:rsidP="009B47A0">
                  <w:pPr>
                    <w:spacing w:after="0"/>
                    <w:jc w:val="right"/>
                    <w:rPr>
                      <w:rFonts w:ascii="Arial" w:eastAsia="宋体" w:hAnsi="Arial" w:cs="Arial"/>
                      <w:sz w:val="18"/>
                      <w:szCs w:val="18"/>
                    </w:rPr>
                  </w:pPr>
                  <w:r w:rsidRPr="00A20B44">
                    <w:rPr>
                      <w:rFonts w:ascii="Arial" w:eastAsia="宋体" w:hAnsi="Arial" w:cs="Arial"/>
                      <w:sz w:val="18"/>
                      <w:szCs w:val="18"/>
                    </w:rPr>
                    <w:t>2</w:t>
                  </w:r>
                </w:p>
              </w:tc>
              <w:tc>
                <w:tcPr>
                  <w:tcW w:w="1020" w:type="dxa"/>
                  <w:shd w:val="clear" w:color="auto" w:fill="auto"/>
                  <w:vAlign w:val="center"/>
                  <w:hideMark/>
                </w:tcPr>
                <w:p w:rsidR="00260E2B" w:rsidRPr="00A20B44" w:rsidRDefault="00260E2B" w:rsidP="009B47A0">
                  <w:pPr>
                    <w:spacing w:after="0"/>
                    <w:jc w:val="right"/>
                    <w:rPr>
                      <w:rFonts w:ascii="Arial" w:eastAsia="宋体" w:hAnsi="Arial" w:cs="Arial"/>
                      <w:sz w:val="18"/>
                      <w:szCs w:val="18"/>
                    </w:rPr>
                  </w:pPr>
                  <w:r w:rsidRPr="00A20B44">
                    <w:rPr>
                      <w:rFonts w:ascii="Arial" w:eastAsia="宋体" w:hAnsi="Arial" w:cs="Arial"/>
                      <w:sz w:val="18"/>
                      <w:szCs w:val="18"/>
                    </w:rPr>
                    <w:t>1</w:t>
                  </w:r>
                </w:p>
              </w:tc>
              <w:tc>
                <w:tcPr>
                  <w:tcW w:w="1080" w:type="dxa"/>
                  <w:shd w:val="clear" w:color="auto" w:fill="auto"/>
                  <w:vAlign w:val="center"/>
                  <w:hideMark/>
                </w:tcPr>
                <w:p w:rsidR="00260E2B" w:rsidRPr="00A20B44" w:rsidRDefault="00260E2B" w:rsidP="009B47A0">
                  <w:pPr>
                    <w:spacing w:after="0"/>
                    <w:jc w:val="right"/>
                    <w:rPr>
                      <w:rFonts w:ascii="Arial" w:eastAsia="宋体" w:hAnsi="Arial" w:cs="Arial"/>
                      <w:sz w:val="18"/>
                      <w:szCs w:val="18"/>
                    </w:rPr>
                  </w:pPr>
                  <w:r w:rsidRPr="00A20B44">
                    <w:rPr>
                      <w:rFonts w:ascii="Arial" w:eastAsia="宋体" w:hAnsi="Arial" w:cs="Arial"/>
                      <w:sz w:val="18"/>
                      <w:szCs w:val="18"/>
                    </w:rPr>
                    <w:t>600</w:t>
                  </w:r>
                </w:p>
              </w:tc>
              <w:tc>
                <w:tcPr>
                  <w:tcW w:w="1172" w:type="dxa"/>
                </w:tcPr>
                <w:p w:rsidR="00260E2B" w:rsidRPr="00A20B44" w:rsidRDefault="00260E2B" w:rsidP="009B47A0">
                  <w:pPr>
                    <w:spacing w:after="0"/>
                    <w:jc w:val="right"/>
                    <w:rPr>
                      <w:rFonts w:ascii="Arial" w:eastAsia="宋体" w:hAnsi="Arial" w:cs="Arial"/>
                      <w:sz w:val="18"/>
                      <w:szCs w:val="18"/>
                    </w:rPr>
                  </w:pPr>
                  <w:r w:rsidRPr="00A20B44">
                    <w:rPr>
                      <w:rFonts w:ascii="Arial" w:eastAsia="宋体" w:hAnsi="Arial" w:cs="Arial"/>
                      <w:sz w:val="18"/>
                      <w:szCs w:val="18"/>
                    </w:rPr>
                    <w:t xml:space="preserve"> 2000</w:t>
                  </w:r>
                </w:p>
              </w:tc>
              <w:tc>
                <w:tcPr>
                  <w:tcW w:w="3647" w:type="dxa"/>
                </w:tcPr>
                <w:p w:rsidR="00260E2B" w:rsidRPr="00A20B44" w:rsidRDefault="00260E2B" w:rsidP="009B47A0">
                  <w:pPr>
                    <w:spacing w:after="0"/>
                    <w:jc w:val="right"/>
                    <w:rPr>
                      <w:rFonts w:ascii="Arial" w:eastAsia="宋体" w:hAnsi="Arial" w:cs="Arial"/>
                      <w:sz w:val="18"/>
                      <w:szCs w:val="18"/>
                    </w:rPr>
                  </w:pPr>
                </w:p>
              </w:tc>
            </w:tr>
            <w:tr w:rsidR="00260E2B" w:rsidRPr="00A20B44" w:rsidTr="009B47A0">
              <w:trPr>
                <w:trHeight w:val="20"/>
                <w:jc w:val="center"/>
              </w:trPr>
              <w:tc>
                <w:tcPr>
                  <w:tcW w:w="1134" w:type="dxa"/>
                  <w:vMerge/>
                  <w:vAlign w:val="center"/>
                  <w:hideMark/>
                </w:tcPr>
                <w:p w:rsidR="00260E2B" w:rsidRPr="00A20B44" w:rsidRDefault="00260E2B" w:rsidP="009B47A0">
                  <w:pPr>
                    <w:spacing w:after="0"/>
                    <w:rPr>
                      <w:rFonts w:ascii="Arial" w:eastAsia="宋体" w:hAnsi="Arial" w:cs="Arial"/>
                      <w:sz w:val="18"/>
                      <w:szCs w:val="18"/>
                    </w:rPr>
                  </w:pPr>
                </w:p>
              </w:tc>
              <w:tc>
                <w:tcPr>
                  <w:tcW w:w="1020" w:type="dxa"/>
                  <w:shd w:val="clear" w:color="auto" w:fill="auto"/>
                  <w:vAlign w:val="center"/>
                  <w:hideMark/>
                </w:tcPr>
                <w:p w:rsidR="00260E2B" w:rsidRPr="00A20B44" w:rsidRDefault="00260E2B" w:rsidP="009B47A0">
                  <w:pPr>
                    <w:spacing w:after="0"/>
                    <w:jc w:val="right"/>
                    <w:rPr>
                      <w:rFonts w:ascii="Arial" w:eastAsia="宋体" w:hAnsi="Arial" w:cs="Arial"/>
                      <w:sz w:val="18"/>
                      <w:szCs w:val="18"/>
                    </w:rPr>
                  </w:pPr>
                  <w:r w:rsidRPr="00A20B44">
                    <w:rPr>
                      <w:rFonts w:ascii="Arial" w:eastAsia="宋体" w:hAnsi="Arial" w:cs="Arial"/>
                      <w:sz w:val="18"/>
                      <w:szCs w:val="18"/>
                    </w:rPr>
                    <w:t>2</w:t>
                  </w:r>
                </w:p>
              </w:tc>
              <w:tc>
                <w:tcPr>
                  <w:tcW w:w="1080" w:type="dxa"/>
                  <w:shd w:val="clear" w:color="auto" w:fill="auto"/>
                  <w:vAlign w:val="center"/>
                  <w:hideMark/>
                </w:tcPr>
                <w:p w:rsidR="00260E2B" w:rsidRPr="00A20B44" w:rsidRDefault="00260E2B" w:rsidP="009B47A0">
                  <w:pPr>
                    <w:spacing w:after="0"/>
                    <w:jc w:val="right"/>
                    <w:rPr>
                      <w:rFonts w:ascii="Arial" w:eastAsia="宋体" w:hAnsi="Arial" w:cs="Arial"/>
                      <w:sz w:val="18"/>
                      <w:szCs w:val="18"/>
                    </w:rPr>
                  </w:pPr>
                  <w:r w:rsidRPr="00A20B44">
                    <w:rPr>
                      <w:rFonts w:ascii="Arial" w:eastAsia="宋体" w:hAnsi="Arial" w:cs="Arial"/>
                      <w:sz w:val="18"/>
                      <w:szCs w:val="18"/>
                    </w:rPr>
                    <w:t>600</w:t>
                  </w:r>
                </w:p>
              </w:tc>
              <w:tc>
                <w:tcPr>
                  <w:tcW w:w="1172" w:type="dxa"/>
                </w:tcPr>
                <w:p w:rsidR="00260E2B" w:rsidRPr="00A20B44" w:rsidRDefault="00260E2B" w:rsidP="009B47A0">
                  <w:pPr>
                    <w:spacing w:after="0"/>
                    <w:jc w:val="right"/>
                    <w:rPr>
                      <w:rFonts w:ascii="Arial" w:eastAsia="宋体" w:hAnsi="Arial" w:cs="Arial"/>
                      <w:sz w:val="18"/>
                      <w:szCs w:val="18"/>
                    </w:rPr>
                  </w:pPr>
                  <w:r w:rsidRPr="00A20B44">
                    <w:rPr>
                      <w:rFonts w:ascii="Arial" w:eastAsia="宋体" w:hAnsi="Arial" w:cs="Arial"/>
                      <w:sz w:val="18"/>
                      <w:szCs w:val="18"/>
                    </w:rPr>
                    <w:t xml:space="preserve"> 2000</w:t>
                  </w:r>
                </w:p>
              </w:tc>
              <w:tc>
                <w:tcPr>
                  <w:tcW w:w="3647" w:type="dxa"/>
                </w:tcPr>
                <w:p w:rsidR="00260E2B" w:rsidRPr="00A20B44" w:rsidRDefault="00260E2B" w:rsidP="009B47A0">
                  <w:pPr>
                    <w:spacing w:after="0"/>
                    <w:jc w:val="right"/>
                    <w:rPr>
                      <w:rFonts w:ascii="Arial" w:eastAsia="宋体" w:hAnsi="Arial" w:cs="Arial"/>
                      <w:sz w:val="18"/>
                      <w:szCs w:val="18"/>
                    </w:rPr>
                  </w:pPr>
                </w:p>
              </w:tc>
            </w:tr>
            <w:tr w:rsidR="00260E2B" w:rsidRPr="00A20B44" w:rsidTr="009B47A0">
              <w:trPr>
                <w:trHeight w:val="20"/>
                <w:jc w:val="center"/>
              </w:trPr>
              <w:tc>
                <w:tcPr>
                  <w:tcW w:w="1134" w:type="dxa"/>
                  <w:vMerge/>
                  <w:vAlign w:val="center"/>
                  <w:hideMark/>
                </w:tcPr>
                <w:p w:rsidR="00260E2B" w:rsidRPr="00A20B44" w:rsidRDefault="00260E2B" w:rsidP="009B47A0">
                  <w:pPr>
                    <w:spacing w:after="0"/>
                    <w:rPr>
                      <w:rFonts w:ascii="Arial" w:eastAsia="宋体" w:hAnsi="Arial" w:cs="Arial"/>
                      <w:sz w:val="18"/>
                      <w:szCs w:val="18"/>
                    </w:rPr>
                  </w:pPr>
                </w:p>
              </w:tc>
              <w:tc>
                <w:tcPr>
                  <w:tcW w:w="1020" w:type="dxa"/>
                  <w:shd w:val="clear" w:color="auto" w:fill="auto"/>
                  <w:vAlign w:val="center"/>
                  <w:hideMark/>
                </w:tcPr>
                <w:p w:rsidR="00260E2B" w:rsidRPr="00A20B44" w:rsidRDefault="00260E2B" w:rsidP="009B47A0">
                  <w:pPr>
                    <w:spacing w:after="0"/>
                    <w:jc w:val="right"/>
                    <w:rPr>
                      <w:rFonts w:ascii="Arial" w:eastAsia="宋体" w:hAnsi="Arial" w:cs="Arial"/>
                      <w:sz w:val="18"/>
                      <w:szCs w:val="18"/>
                    </w:rPr>
                  </w:pPr>
                  <w:r w:rsidRPr="00A20B44">
                    <w:rPr>
                      <w:rFonts w:ascii="Arial" w:eastAsia="宋体" w:hAnsi="Arial" w:cs="Arial"/>
                      <w:sz w:val="18"/>
                      <w:szCs w:val="18"/>
                    </w:rPr>
                    <w:t>3</w:t>
                  </w:r>
                </w:p>
              </w:tc>
              <w:tc>
                <w:tcPr>
                  <w:tcW w:w="1080" w:type="dxa"/>
                  <w:shd w:val="clear" w:color="auto" w:fill="auto"/>
                  <w:vAlign w:val="center"/>
                  <w:hideMark/>
                </w:tcPr>
                <w:p w:rsidR="00260E2B" w:rsidRPr="00A20B44" w:rsidRDefault="00260E2B" w:rsidP="009B47A0">
                  <w:pPr>
                    <w:spacing w:after="0"/>
                    <w:jc w:val="right"/>
                    <w:rPr>
                      <w:rFonts w:ascii="Arial" w:eastAsia="宋体" w:hAnsi="Arial" w:cs="Arial"/>
                      <w:sz w:val="18"/>
                      <w:szCs w:val="18"/>
                    </w:rPr>
                  </w:pPr>
                  <w:r w:rsidRPr="00A20B44">
                    <w:rPr>
                      <w:rFonts w:ascii="Arial" w:eastAsia="宋体" w:hAnsi="Arial" w:cs="Arial"/>
                      <w:sz w:val="18"/>
                      <w:szCs w:val="18"/>
                    </w:rPr>
                    <w:t>600</w:t>
                  </w:r>
                </w:p>
              </w:tc>
              <w:tc>
                <w:tcPr>
                  <w:tcW w:w="1172" w:type="dxa"/>
                </w:tcPr>
                <w:p w:rsidR="00260E2B" w:rsidRPr="00A20B44" w:rsidRDefault="00260E2B" w:rsidP="009B47A0">
                  <w:pPr>
                    <w:spacing w:after="0"/>
                    <w:jc w:val="right"/>
                    <w:rPr>
                      <w:rFonts w:ascii="Arial" w:eastAsia="宋体" w:hAnsi="Arial" w:cs="Arial"/>
                      <w:sz w:val="18"/>
                      <w:szCs w:val="18"/>
                    </w:rPr>
                  </w:pPr>
                  <w:r w:rsidRPr="00A20B44">
                    <w:rPr>
                      <w:rFonts w:ascii="Arial" w:eastAsia="宋体" w:hAnsi="Arial" w:cs="Arial"/>
                      <w:sz w:val="18"/>
                      <w:szCs w:val="18"/>
                    </w:rPr>
                    <w:t xml:space="preserve"> 2000</w:t>
                  </w:r>
                </w:p>
              </w:tc>
              <w:tc>
                <w:tcPr>
                  <w:tcW w:w="3647" w:type="dxa"/>
                </w:tcPr>
                <w:p w:rsidR="00260E2B" w:rsidRPr="00A20B44" w:rsidRDefault="00260E2B" w:rsidP="009B47A0">
                  <w:pPr>
                    <w:spacing w:after="0"/>
                    <w:jc w:val="right"/>
                    <w:rPr>
                      <w:rFonts w:ascii="Arial" w:eastAsia="宋体" w:hAnsi="Arial" w:cs="Arial"/>
                      <w:sz w:val="18"/>
                      <w:szCs w:val="18"/>
                    </w:rPr>
                  </w:pPr>
                </w:p>
              </w:tc>
            </w:tr>
            <w:tr w:rsidR="00260E2B" w:rsidRPr="00A20B44" w:rsidTr="009B47A0">
              <w:trPr>
                <w:trHeight w:val="20"/>
                <w:jc w:val="center"/>
              </w:trPr>
              <w:tc>
                <w:tcPr>
                  <w:tcW w:w="1134" w:type="dxa"/>
                  <w:vMerge/>
                  <w:vAlign w:val="center"/>
                  <w:hideMark/>
                </w:tcPr>
                <w:p w:rsidR="00260E2B" w:rsidRPr="00A20B44" w:rsidRDefault="00260E2B" w:rsidP="009B47A0">
                  <w:pPr>
                    <w:spacing w:after="0"/>
                    <w:rPr>
                      <w:rFonts w:ascii="Arial" w:eastAsia="宋体" w:hAnsi="Arial" w:cs="Arial"/>
                      <w:sz w:val="18"/>
                      <w:szCs w:val="18"/>
                    </w:rPr>
                  </w:pPr>
                </w:p>
              </w:tc>
              <w:tc>
                <w:tcPr>
                  <w:tcW w:w="1020" w:type="dxa"/>
                  <w:shd w:val="clear" w:color="auto" w:fill="auto"/>
                  <w:vAlign w:val="center"/>
                  <w:hideMark/>
                </w:tcPr>
                <w:p w:rsidR="00260E2B" w:rsidRPr="00A20B44" w:rsidRDefault="00260E2B" w:rsidP="009B47A0">
                  <w:pPr>
                    <w:spacing w:after="0"/>
                    <w:jc w:val="right"/>
                    <w:rPr>
                      <w:rFonts w:ascii="Arial" w:eastAsia="宋体" w:hAnsi="Arial" w:cs="Arial"/>
                      <w:sz w:val="18"/>
                      <w:szCs w:val="18"/>
                    </w:rPr>
                  </w:pPr>
                  <w:r w:rsidRPr="00A20B44">
                    <w:rPr>
                      <w:rFonts w:ascii="Arial" w:eastAsia="宋体" w:hAnsi="Arial" w:cs="Arial"/>
                      <w:sz w:val="18"/>
                      <w:szCs w:val="18"/>
                    </w:rPr>
                    <w:t>4</w:t>
                  </w:r>
                </w:p>
              </w:tc>
              <w:tc>
                <w:tcPr>
                  <w:tcW w:w="1080" w:type="dxa"/>
                  <w:shd w:val="clear" w:color="auto" w:fill="auto"/>
                  <w:vAlign w:val="center"/>
                  <w:hideMark/>
                </w:tcPr>
                <w:p w:rsidR="00260E2B" w:rsidRPr="00A20B44" w:rsidRDefault="00260E2B" w:rsidP="009B47A0">
                  <w:pPr>
                    <w:spacing w:after="0"/>
                    <w:jc w:val="right"/>
                    <w:rPr>
                      <w:rFonts w:ascii="Arial" w:eastAsia="宋体" w:hAnsi="Arial" w:cs="Arial"/>
                      <w:sz w:val="18"/>
                      <w:szCs w:val="18"/>
                    </w:rPr>
                  </w:pPr>
                  <w:r w:rsidRPr="00A20B44">
                    <w:rPr>
                      <w:rFonts w:ascii="Arial" w:eastAsia="宋体" w:hAnsi="Arial" w:cs="Arial"/>
                      <w:sz w:val="18"/>
                      <w:szCs w:val="18"/>
                    </w:rPr>
                    <w:t>400</w:t>
                  </w:r>
                </w:p>
              </w:tc>
              <w:tc>
                <w:tcPr>
                  <w:tcW w:w="1172" w:type="dxa"/>
                </w:tcPr>
                <w:p w:rsidR="00260E2B" w:rsidRPr="00A20B44" w:rsidRDefault="00260E2B" w:rsidP="009B47A0">
                  <w:pPr>
                    <w:spacing w:after="0"/>
                    <w:jc w:val="right"/>
                    <w:rPr>
                      <w:rFonts w:ascii="Arial" w:eastAsia="宋体" w:hAnsi="Arial" w:cs="Arial"/>
                      <w:sz w:val="18"/>
                      <w:szCs w:val="18"/>
                    </w:rPr>
                  </w:pPr>
                  <w:r w:rsidRPr="00A20B44">
                    <w:rPr>
                      <w:rFonts w:ascii="Arial" w:eastAsia="宋体" w:hAnsi="Arial" w:cs="Arial"/>
                      <w:sz w:val="18"/>
                      <w:szCs w:val="18"/>
                    </w:rPr>
                    <w:t>950</w:t>
                  </w:r>
                </w:p>
              </w:tc>
              <w:tc>
                <w:tcPr>
                  <w:tcW w:w="3647" w:type="dxa"/>
                </w:tcPr>
                <w:p w:rsidR="00260E2B" w:rsidRPr="00A20B44" w:rsidRDefault="00260E2B" w:rsidP="009B47A0">
                  <w:pPr>
                    <w:spacing w:after="0"/>
                    <w:jc w:val="right"/>
                    <w:rPr>
                      <w:rFonts w:ascii="Arial" w:eastAsia="宋体" w:hAnsi="Arial" w:cs="Arial"/>
                      <w:sz w:val="18"/>
                      <w:szCs w:val="18"/>
                    </w:rPr>
                  </w:pPr>
                  <w:r w:rsidRPr="00A20B44">
                    <w:rPr>
                      <w:rFonts w:ascii="Arial" w:eastAsia="宋体" w:hAnsi="Arial" w:cs="Arial"/>
                      <w:sz w:val="18"/>
                      <w:szCs w:val="18"/>
                    </w:rPr>
                    <w:t>No delay required from the RF perspective</w:t>
                  </w:r>
                </w:p>
              </w:tc>
            </w:tr>
          </w:tbl>
          <w:p w:rsidR="00260E2B" w:rsidRDefault="00260E2B" w:rsidP="009B47A0">
            <w:pPr>
              <w:jc w:val="both"/>
              <w:rPr>
                <w:rFonts w:eastAsia="宋体"/>
                <w:lang w:eastAsia="x-none"/>
              </w:rPr>
            </w:pPr>
          </w:p>
        </w:tc>
      </w:tr>
    </w:tbl>
    <w:p w:rsidR="00260E2B" w:rsidRPr="00260E2B" w:rsidRDefault="00260E2B" w:rsidP="006D37B2">
      <w:pPr>
        <w:spacing w:afterLines="50" w:after="120"/>
        <w:jc w:val="both"/>
        <w:rPr>
          <w:rFonts w:ascii="Calibri" w:eastAsia="宋体" w:hAnsi="Calibri" w:cs="Arial"/>
          <w:lang w:eastAsia="zh-CN"/>
        </w:rPr>
      </w:pPr>
    </w:p>
    <w:p w:rsidR="00260E2B" w:rsidRDefault="00DC4D7C"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lastRenderedPageBreak/>
        <w:t>According to RAN1 agreement</w:t>
      </w:r>
      <w:r w:rsidR="00260E2B">
        <w:rPr>
          <w:rFonts w:ascii="Calibri" w:eastAsia="宋体" w:hAnsi="Calibri" w:cs="Arial" w:hint="eastAsia"/>
          <w:lang w:val="en-US" w:eastAsia="zh-CN"/>
        </w:rPr>
        <w:t>, the</w:t>
      </w:r>
      <w:r>
        <w:rPr>
          <w:rFonts w:ascii="Calibri" w:eastAsia="宋体" w:hAnsi="Calibri" w:cs="Arial" w:hint="eastAsia"/>
          <w:lang w:val="en-US" w:eastAsia="zh-CN"/>
        </w:rPr>
        <w:t xml:space="preserve"> </w:t>
      </w:r>
      <w:r>
        <w:rPr>
          <w:rFonts w:ascii="Calibri" w:eastAsia="宋体" w:hAnsi="Calibri" w:cs="Arial"/>
          <w:lang w:val="en-US" w:eastAsia="zh-CN"/>
        </w:rPr>
        <w:t>“</w:t>
      </w:r>
      <w:r w:rsidR="00260E2B" w:rsidRPr="00260E2B">
        <w:rPr>
          <w:rFonts w:ascii="Calibri" w:eastAsia="宋体" w:hAnsi="Calibri" w:cs="Arial"/>
          <w:lang w:val="en-US" w:eastAsia="zh-CN"/>
        </w:rPr>
        <w:t>transition time of BWP switch”</w:t>
      </w:r>
      <w:r>
        <w:rPr>
          <w:rFonts w:ascii="Calibri" w:eastAsia="宋体" w:hAnsi="Calibri" w:cs="Arial" w:hint="eastAsia"/>
          <w:lang w:val="en-US" w:eastAsia="zh-CN"/>
        </w:rPr>
        <w:t>, which is the same as BWP Switching Delay,</w:t>
      </w:r>
      <w:r w:rsidR="00260E2B">
        <w:rPr>
          <w:rFonts w:ascii="Calibri" w:eastAsia="宋体" w:hAnsi="Calibri" w:cs="Arial" w:hint="eastAsia"/>
          <w:lang w:val="en-US" w:eastAsia="zh-CN"/>
        </w:rPr>
        <w:t xml:space="preserve"> is calculated from </w:t>
      </w:r>
      <w:r w:rsidR="00260E2B" w:rsidRPr="00260E2B">
        <w:rPr>
          <w:rFonts w:ascii="Calibri" w:eastAsia="宋体" w:hAnsi="Calibri" w:cs="Arial"/>
          <w:lang w:val="en-US" w:eastAsia="zh-CN"/>
        </w:rPr>
        <w:t>the end of the last symbol including the DCI indicating the BWP switch and until BB processing delay and RF transition time has been completed</w:t>
      </w:r>
      <w:r w:rsidR="00260E2B">
        <w:rPr>
          <w:rFonts w:ascii="Calibri" w:eastAsia="宋体" w:hAnsi="Calibri" w:cs="Arial" w:hint="eastAsia"/>
          <w:lang w:val="en-US" w:eastAsia="zh-CN"/>
        </w:rPr>
        <w:t>.</w:t>
      </w:r>
      <w:r>
        <w:rPr>
          <w:rFonts w:ascii="Calibri" w:eastAsia="宋体" w:hAnsi="Calibri" w:cs="Arial" w:hint="eastAsia"/>
          <w:lang w:val="en-US" w:eastAsia="zh-CN"/>
        </w:rPr>
        <w:t xml:space="preserve"> A DCI-based active BWP switching </w:t>
      </w:r>
      <w:r w:rsidR="004D4EDB">
        <w:rPr>
          <w:rFonts w:ascii="Calibri" w:eastAsia="宋体" w:hAnsi="Calibri" w:cs="Arial" w:hint="eastAsia"/>
          <w:lang w:val="en-US" w:eastAsia="zh-CN"/>
        </w:rPr>
        <w:t xml:space="preserve">consists of </w:t>
      </w:r>
      <w:r w:rsidR="00895357">
        <w:rPr>
          <w:rFonts w:ascii="Calibri" w:eastAsia="宋体" w:hAnsi="Calibri" w:cs="Arial" w:hint="eastAsia"/>
          <w:lang w:val="en-US" w:eastAsia="zh-CN"/>
        </w:rPr>
        <w:t xml:space="preserve">the following </w:t>
      </w:r>
      <w:r w:rsidR="004D4EDB">
        <w:rPr>
          <w:rFonts w:ascii="Calibri" w:eastAsia="宋体" w:hAnsi="Calibri" w:cs="Arial" w:hint="eastAsia"/>
          <w:lang w:val="en-US" w:eastAsia="zh-CN"/>
        </w:rPr>
        <w:t>three time components</w:t>
      </w:r>
      <w:r w:rsidR="00895357">
        <w:rPr>
          <w:rFonts w:ascii="Calibri" w:eastAsia="宋体" w:hAnsi="Calibri" w:cs="Arial" w:hint="eastAsia"/>
          <w:lang w:val="en-US" w:eastAsia="zh-CN"/>
        </w:rPr>
        <w:t>.</w:t>
      </w:r>
    </w:p>
    <w:p w:rsidR="004D4EDB" w:rsidRDefault="00895357" w:rsidP="00C272E9">
      <w:pPr>
        <w:pStyle w:val="af7"/>
        <w:numPr>
          <w:ilvl w:val="0"/>
          <w:numId w:val="11"/>
        </w:numPr>
        <w:spacing w:afterLines="50" w:after="120"/>
        <w:ind w:firstLineChars="0"/>
        <w:rPr>
          <w:rFonts w:cs="Arial"/>
        </w:rPr>
      </w:pPr>
      <w:r>
        <w:rPr>
          <w:rFonts w:cs="Arial" w:hint="eastAsia"/>
        </w:rPr>
        <w:t xml:space="preserve">Phase 1: </w:t>
      </w:r>
      <w:r w:rsidR="00C272E9">
        <w:rPr>
          <w:rFonts w:cs="Arial" w:hint="eastAsia"/>
        </w:rPr>
        <w:t xml:space="preserve">DCI decoding </w:t>
      </w:r>
    </w:p>
    <w:p w:rsidR="00C272E9" w:rsidRDefault="00895357" w:rsidP="00C272E9">
      <w:pPr>
        <w:pStyle w:val="af7"/>
        <w:numPr>
          <w:ilvl w:val="0"/>
          <w:numId w:val="11"/>
        </w:numPr>
        <w:spacing w:afterLines="50" w:after="120"/>
        <w:ind w:firstLineChars="0"/>
        <w:rPr>
          <w:rFonts w:cs="Arial"/>
        </w:rPr>
      </w:pPr>
      <w:bookmarkStart w:id="3" w:name="OLE_LINK25"/>
      <w:r>
        <w:rPr>
          <w:rFonts w:cs="Arial" w:hint="eastAsia"/>
        </w:rPr>
        <w:t xml:space="preserve">Phase 2: </w:t>
      </w:r>
      <w:r w:rsidR="00C272E9">
        <w:rPr>
          <w:rFonts w:cs="Arial" w:hint="eastAsia"/>
        </w:rPr>
        <w:t>RF/baseband parameter</w:t>
      </w:r>
      <w:bookmarkEnd w:id="3"/>
      <w:r w:rsidR="00C272E9">
        <w:rPr>
          <w:rFonts w:cs="Arial" w:hint="eastAsia"/>
        </w:rPr>
        <w:t xml:space="preserve"> calculation/preparation </w:t>
      </w:r>
    </w:p>
    <w:p w:rsidR="00C272E9" w:rsidRPr="00C272E9" w:rsidRDefault="00895357" w:rsidP="00C272E9">
      <w:pPr>
        <w:pStyle w:val="af7"/>
        <w:numPr>
          <w:ilvl w:val="0"/>
          <w:numId w:val="11"/>
        </w:numPr>
        <w:spacing w:afterLines="50" w:after="120"/>
        <w:ind w:firstLineChars="0"/>
        <w:rPr>
          <w:rFonts w:cs="Arial"/>
        </w:rPr>
      </w:pPr>
      <w:r>
        <w:rPr>
          <w:rFonts w:cs="Arial" w:hint="eastAsia"/>
        </w:rPr>
        <w:t xml:space="preserve">Phase 3: </w:t>
      </w:r>
      <w:r w:rsidR="00C272E9">
        <w:rPr>
          <w:rFonts w:cs="Arial" w:hint="eastAsia"/>
        </w:rPr>
        <w:t xml:space="preserve">RF/baseband parameter reconfiguration </w:t>
      </w:r>
    </w:p>
    <w:p w:rsidR="00DC4D7C" w:rsidRDefault="00C272E9"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Noted that in the agreed requirement</w:t>
      </w:r>
      <w:r w:rsidR="000033AE">
        <w:rPr>
          <w:rFonts w:ascii="Calibri" w:eastAsia="宋体" w:hAnsi="Calibri" w:cs="Arial" w:hint="eastAsia"/>
          <w:lang w:val="en-US" w:eastAsia="zh-CN"/>
        </w:rPr>
        <w:t xml:space="preserve"> t</w:t>
      </w:r>
      <w:r w:rsidR="000033AE" w:rsidRPr="000033AE">
        <w:rPr>
          <w:rFonts w:ascii="Calibri" w:eastAsia="宋体" w:hAnsi="Calibri" w:cs="Arial"/>
          <w:lang w:val="en-US" w:eastAsia="zh-CN"/>
        </w:rPr>
        <w:t>ype 1 delay requirement</w:t>
      </w:r>
      <w:r w:rsidR="000033AE">
        <w:rPr>
          <w:rFonts w:ascii="Calibri" w:eastAsia="宋体" w:hAnsi="Calibri" w:cs="Arial" w:hint="eastAsia"/>
          <w:lang w:val="en-US" w:eastAsia="zh-CN"/>
        </w:rPr>
        <w:t xml:space="preserve"> in scenario 1 is only 600us, it is quite a </w:t>
      </w:r>
      <w:r w:rsidR="000033AE" w:rsidRPr="000033AE">
        <w:rPr>
          <w:rFonts w:ascii="Calibri" w:eastAsia="宋体" w:hAnsi="Calibri" w:cs="Arial"/>
          <w:lang w:val="en-US" w:eastAsia="zh-CN"/>
        </w:rPr>
        <w:t>stringent</w:t>
      </w:r>
      <w:r w:rsidR="000033AE">
        <w:rPr>
          <w:rFonts w:ascii="Calibri" w:eastAsia="宋体" w:hAnsi="Calibri" w:cs="Arial" w:hint="eastAsia"/>
          <w:lang w:val="en-US" w:eastAsia="zh-CN"/>
        </w:rPr>
        <w:t xml:space="preserve"> requirement since merely the RF retuning time is 0.5ms for FR1. Besides, the most time consuming part is supposed to be phase 2, thus 600us will not be a feasible requirement at present. Unless new evidence and</w:t>
      </w:r>
      <w:r w:rsidR="00FE172C">
        <w:rPr>
          <w:rFonts w:ascii="Calibri" w:eastAsia="宋体" w:hAnsi="Calibri" w:cs="Arial" w:hint="eastAsia"/>
          <w:lang w:val="en-US" w:eastAsia="zh-CN"/>
        </w:rPr>
        <w:t xml:space="preserve"> detailed</w:t>
      </w:r>
      <w:r w:rsidR="000033AE">
        <w:rPr>
          <w:rFonts w:ascii="Calibri" w:eastAsia="宋体" w:hAnsi="Calibri" w:cs="Arial" w:hint="eastAsia"/>
          <w:lang w:val="en-US" w:eastAsia="zh-CN"/>
        </w:rPr>
        <w:t xml:space="preserve"> time analysis for especially phase 2 are provided, </w:t>
      </w:r>
      <w:r w:rsidR="00352307">
        <w:rPr>
          <w:rFonts w:ascii="Calibri" w:eastAsia="宋体" w:hAnsi="Calibri" w:cs="Arial" w:hint="eastAsia"/>
          <w:lang w:val="en-US" w:eastAsia="zh-CN"/>
        </w:rPr>
        <w:t>600us requirement should be relaxed.</w:t>
      </w:r>
    </w:p>
    <w:p w:rsidR="00FE172C" w:rsidRDefault="00FE172C" w:rsidP="006D37B2">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On the other hand, </w:t>
      </w:r>
      <w:r w:rsidR="00EE595C">
        <w:rPr>
          <w:rFonts w:ascii="Calibri" w:eastAsia="宋体" w:hAnsi="Calibri" w:cs="Arial" w:hint="eastAsia"/>
          <w:lang w:val="en-US" w:eastAsia="zh-CN"/>
        </w:rPr>
        <w:t xml:space="preserve">as RAN4 has agreed </w:t>
      </w:r>
      <w:r w:rsidR="0054571B">
        <w:rPr>
          <w:rFonts w:ascii="Calibri" w:eastAsia="宋体" w:hAnsi="Calibri" w:cs="Arial" w:hint="eastAsia"/>
          <w:lang w:val="en-US" w:eastAsia="zh-CN"/>
        </w:rPr>
        <w:t xml:space="preserve">delay </w:t>
      </w:r>
      <w:r w:rsidR="00EE595C">
        <w:rPr>
          <w:rFonts w:ascii="Calibri" w:eastAsia="宋体" w:hAnsi="Calibri" w:cs="Arial" w:hint="eastAsia"/>
          <w:lang w:val="en-US" w:eastAsia="zh-CN"/>
        </w:rPr>
        <w:t>requireme</w:t>
      </w:r>
      <w:r w:rsidR="0054571B">
        <w:rPr>
          <w:rFonts w:ascii="Calibri" w:eastAsia="宋体" w:hAnsi="Calibri" w:cs="Arial" w:hint="eastAsia"/>
          <w:lang w:val="en-US" w:eastAsia="zh-CN"/>
        </w:rPr>
        <w:t xml:space="preserve">nt will be in the unit of slot, the requirement should include the slot which contains the DCI for BWP switching request and the slot in which the switching finishes. 600us is obviously an inappropriate choice considering </w:t>
      </w:r>
      <w:r w:rsidR="0065622A">
        <w:rPr>
          <w:rFonts w:ascii="Calibri" w:eastAsia="宋体" w:hAnsi="Calibri" w:cs="Arial" w:hint="eastAsia"/>
          <w:lang w:val="en-US" w:eastAsia="zh-CN"/>
        </w:rPr>
        <w:t>different</w:t>
      </w:r>
      <w:r w:rsidR="0054571B">
        <w:rPr>
          <w:rFonts w:ascii="Calibri" w:eastAsia="宋体" w:hAnsi="Calibri" w:cs="Arial" w:hint="eastAsia"/>
          <w:lang w:val="en-US" w:eastAsia="zh-CN"/>
        </w:rPr>
        <w:t xml:space="preserve"> SCS</w:t>
      </w:r>
      <w:r w:rsidR="0065622A">
        <w:rPr>
          <w:rFonts w:ascii="Calibri" w:eastAsia="宋体" w:hAnsi="Calibri" w:cs="Arial" w:hint="eastAsia"/>
          <w:lang w:val="en-US" w:eastAsia="zh-CN"/>
        </w:rPr>
        <w:t xml:space="preserve"> possibilities</w:t>
      </w:r>
      <w:r w:rsidR="0054571B">
        <w:rPr>
          <w:rFonts w:ascii="Calibri" w:eastAsia="宋体" w:hAnsi="Calibri" w:cs="Arial" w:hint="eastAsia"/>
          <w:lang w:val="en-US" w:eastAsia="zh-CN"/>
        </w:rPr>
        <w:t>.</w:t>
      </w:r>
    </w:p>
    <w:p w:rsidR="00B9575B" w:rsidRDefault="00B9575B" w:rsidP="006D37B2">
      <w:pPr>
        <w:spacing w:afterLines="50" w:after="120"/>
        <w:jc w:val="both"/>
        <w:rPr>
          <w:rFonts w:ascii="Calibri" w:eastAsia="宋体" w:hAnsi="Calibri" w:cs="Arial"/>
          <w:lang w:val="en-US" w:eastAsia="zh-CN"/>
        </w:rPr>
      </w:pPr>
    </w:p>
    <w:p w:rsidR="00EC6350" w:rsidRPr="009C6456" w:rsidRDefault="007F6F19" w:rsidP="007F6F19">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 RAN4 should relax</w:t>
      </w:r>
      <w:r>
        <w:rPr>
          <w:rFonts w:ascii="Calibri" w:eastAsiaTheme="minorEastAsia" w:hAnsi="Calibri" w:cs="Arial"/>
          <w:b/>
          <w:i/>
          <w:u w:val="single"/>
          <w:lang w:val="en-US" w:eastAsia="zh-CN"/>
        </w:rPr>
        <w:t xml:space="preserve"> Type-1 delay</w:t>
      </w:r>
      <w:r>
        <w:rPr>
          <w:rFonts w:ascii="Calibri" w:eastAsiaTheme="minorEastAsia" w:hAnsi="Calibri" w:cs="Arial" w:hint="eastAsia"/>
          <w:b/>
          <w:i/>
          <w:u w:val="single"/>
          <w:lang w:val="en-US" w:eastAsia="zh-CN"/>
        </w:rPr>
        <w:t xml:space="preserve"> requirement</w:t>
      </w:r>
      <w:r>
        <w:rPr>
          <w:rFonts w:ascii="Calibri" w:eastAsiaTheme="minorEastAsia" w:hAnsi="Calibri" w:cs="Arial"/>
          <w:b/>
          <w:i/>
          <w:u w:val="single"/>
          <w:lang w:val="en-US" w:eastAsia="zh-CN"/>
        </w:rPr>
        <w:t xml:space="preserve"> for BWP switching</w:t>
      </w:r>
      <w:r>
        <w:rPr>
          <w:rFonts w:ascii="Calibri" w:eastAsiaTheme="minorEastAsia" w:hAnsi="Calibri" w:cs="Arial" w:hint="eastAsia"/>
          <w:b/>
          <w:i/>
          <w:u w:val="single"/>
          <w:lang w:val="en-US" w:eastAsia="zh-CN"/>
        </w:rPr>
        <w:t>.</w:t>
      </w:r>
    </w:p>
    <w:p w:rsidR="007F6F19" w:rsidRDefault="007F6F19" w:rsidP="006D37B2">
      <w:pPr>
        <w:spacing w:afterLines="50" w:after="120"/>
        <w:jc w:val="both"/>
        <w:rPr>
          <w:rFonts w:ascii="Calibri" w:eastAsia="宋体" w:hAnsi="Calibri" w:cs="Arial"/>
          <w:lang w:val="en-US" w:eastAsia="zh-CN"/>
        </w:rPr>
      </w:pPr>
    </w:p>
    <w:p w:rsidR="00AA43DE" w:rsidRDefault="00AA43DE"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From UE perspective, the BWP switching delay is highly dependent on the scenario and implementation. </w:t>
      </w:r>
      <w:r w:rsidR="0065622A">
        <w:rPr>
          <w:rFonts w:ascii="Calibri" w:eastAsia="宋体" w:hAnsi="Calibri" w:cs="Arial" w:hint="eastAsia"/>
          <w:lang w:val="en-US" w:eastAsia="zh-CN"/>
        </w:rPr>
        <w:t>Taking</w:t>
      </w:r>
      <w:r>
        <w:rPr>
          <w:rFonts w:ascii="Calibri" w:eastAsia="宋体" w:hAnsi="Calibri" w:cs="Arial" w:hint="eastAsia"/>
          <w:lang w:val="en-US" w:eastAsia="zh-CN"/>
        </w:rPr>
        <w:t xml:space="preserve"> </w:t>
      </w:r>
      <w:r w:rsidR="0065622A">
        <w:rPr>
          <w:rFonts w:ascii="Calibri" w:eastAsia="宋体" w:hAnsi="Calibri" w:cs="Arial" w:hint="eastAsia"/>
          <w:lang w:val="en-US" w:eastAsia="zh-CN"/>
        </w:rPr>
        <w:t xml:space="preserve">for instance </w:t>
      </w:r>
      <w:r>
        <w:rPr>
          <w:rFonts w:ascii="Calibri" w:eastAsia="宋体" w:hAnsi="Calibri" w:cs="Arial" w:hint="eastAsia"/>
          <w:lang w:val="en-US" w:eastAsia="zh-CN"/>
        </w:rPr>
        <w:t>DCI decoding</w:t>
      </w:r>
      <w:r w:rsidR="0065622A">
        <w:rPr>
          <w:rFonts w:ascii="Calibri" w:eastAsia="宋体" w:hAnsi="Calibri" w:cs="Arial" w:hint="eastAsia"/>
          <w:lang w:val="en-US" w:eastAsia="zh-CN"/>
        </w:rPr>
        <w:t>,</w:t>
      </w:r>
      <w:r w:rsidR="00222A00">
        <w:rPr>
          <w:rFonts w:ascii="Calibri" w:eastAsia="宋体" w:hAnsi="Calibri" w:cs="Arial" w:hint="eastAsia"/>
          <w:lang w:val="en-US" w:eastAsia="zh-CN"/>
        </w:rPr>
        <w:t xml:space="preserve"> generally 3 or more</w:t>
      </w:r>
      <w:r w:rsidR="0065622A" w:rsidRPr="0065622A">
        <w:rPr>
          <w:rFonts w:ascii="Calibri" w:eastAsia="宋体" w:hAnsi="Calibri" w:cs="Arial"/>
          <w:lang w:val="en-US" w:eastAsia="zh-CN"/>
        </w:rPr>
        <w:t xml:space="preserve"> OFDM symbols are needed for PDCCH decoding and DCI parsing</w:t>
      </w:r>
      <w:r w:rsidR="0065622A">
        <w:rPr>
          <w:rFonts w:ascii="Calibri" w:eastAsia="宋体" w:hAnsi="Calibri" w:cs="Arial" w:hint="eastAsia"/>
          <w:lang w:val="en-US" w:eastAsia="zh-CN"/>
        </w:rPr>
        <w:t xml:space="preserve">. Nonetheless, most UEs </w:t>
      </w:r>
      <w:r w:rsidR="0065622A" w:rsidRPr="0065622A">
        <w:rPr>
          <w:rFonts w:ascii="Calibri" w:eastAsia="宋体" w:hAnsi="Calibri" w:cs="Arial"/>
          <w:lang w:val="en-US" w:eastAsia="zh-CN"/>
        </w:rPr>
        <w:t>will take more time</w:t>
      </w:r>
      <w:r w:rsidR="0065622A">
        <w:rPr>
          <w:rFonts w:ascii="Calibri" w:eastAsia="宋体" w:hAnsi="Calibri" w:cs="Arial" w:hint="eastAsia"/>
          <w:lang w:val="en-US" w:eastAsia="zh-CN"/>
        </w:rPr>
        <w:t xml:space="preserve"> on this phase</w:t>
      </w:r>
      <w:r w:rsidR="0065622A" w:rsidRPr="0065622A">
        <w:rPr>
          <w:rFonts w:ascii="Calibri" w:eastAsia="宋体" w:hAnsi="Calibri" w:cs="Arial"/>
          <w:lang w:val="en-US" w:eastAsia="zh-CN"/>
        </w:rPr>
        <w:t xml:space="preserve"> to decode DCI in CA</w:t>
      </w:r>
      <w:r w:rsidR="0065622A">
        <w:rPr>
          <w:rFonts w:ascii="Calibri" w:eastAsia="宋体" w:hAnsi="Calibri" w:cs="Arial" w:hint="eastAsia"/>
          <w:lang w:val="en-US" w:eastAsia="zh-CN"/>
        </w:rPr>
        <w:t xml:space="preserve"> case</w:t>
      </w:r>
      <w:r w:rsidR="0065622A" w:rsidRPr="0065622A">
        <w:rPr>
          <w:rFonts w:ascii="Calibri" w:eastAsia="宋体" w:hAnsi="Calibri" w:cs="Arial"/>
          <w:lang w:val="en-US" w:eastAsia="zh-CN"/>
        </w:rPr>
        <w:t xml:space="preserve"> than</w:t>
      </w:r>
      <w:r w:rsidR="00C72787">
        <w:rPr>
          <w:rFonts w:ascii="Calibri" w:eastAsia="宋体" w:hAnsi="Calibri" w:cs="Arial" w:hint="eastAsia"/>
          <w:lang w:val="en-US" w:eastAsia="zh-CN"/>
        </w:rPr>
        <w:t xml:space="preserve"> in</w:t>
      </w:r>
      <w:r w:rsidR="0065622A" w:rsidRPr="0065622A">
        <w:rPr>
          <w:rFonts w:ascii="Calibri" w:eastAsia="宋体" w:hAnsi="Calibri" w:cs="Arial"/>
          <w:lang w:val="en-US" w:eastAsia="zh-CN"/>
        </w:rPr>
        <w:t xml:space="preserve"> non-CA</w:t>
      </w:r>
      <w:r w:rsidR="0065622A">
        <w:rPr>
          <w:rFonts w:ascii="Calibri" w:eastAsia="宋体" w:hAnsi="Calibri" w:cs="Arial" w:hint="eastAsia"/>
          <w:lang w:val="en-US" w:eastAsia="zh-CN"/>
        </w:rPr>
        <w:t xml:space="preserve"> case</w:t>
      </w:r>
      <w:r w:rsidR="00222A00">
        <w:rPr>
          <w:rFonts w:ascii="Calibri" w:eastAsia="宋体" w:hAnsi="Calibri" w:cs="Arial" w:hint="eastAsia"/>
          <w:lang w:val="en-US" w:eastAsia="zh-CN"/>
        </w:rPr>
        <w:t xml:space="preserve">, while the </w:t>
      </w:r>
      <w:bookmarkStart w:id="4" w:name="OLE_LINK27"/>
      <w:bookmarkStart w:id="5" w:name="OLE_LINK28"/>
      <w:r w:rsidR="00222A00">
        <w:rPr>
          <w:rFonts w:ascii="Calibri" w:eastAsia="宋体" w:hAnsi="Calibri" w:cs="Arial" w:hint="eastAsia"/>
          <w:lang w:val="en-US" w:eastAsia="zh-CN"/>
        </w:rPr>
        <w:t>concrete figures</w:t>
      </w:r>
      <w:bookmarkEnd w:id="4"/>
      <w:bookmarkEnd w:id="5"/>
      <w:r w:rsidR="00222A00">
        <w:rPr>
          <w:rFonts w:ascii="Calibri" w:eastAsia="宋体" w:hAnsi="Calibri" w:cs="Arial" w:hint="eastAsia"/>
          <w:lang w:val="en-US" w:eastAsia="zh-CN"/>
        </w:rPr>
        <w:t xml:space="preserve"> </w:t>
      </w:r>
      <w:r w:rsidR="00803B74">
        <w:rPr>
          <w:rFonts w:ascii="Calibri" w:eastAsia="宋体" w:hAnsi="Calibri" w:cs="Arial" w:hint="eastAsia"/>
          <w:lang w:val="en-US" w:eastAsia="zh-CN"/>
        </w:rPr>
        <w:t xml:space="preserve">vary from one to another due to the different UE implementation such as </w:t>
      </w:r>
      <w:r w:rsidR="00803B74" w:rsidRPr="00803B74">
        <w:rPr>
          <w:rFonts w:ascii="Calibri" w:eastAsia="宋体" w:hAnsi="Calibri" w:cs="Arial"/>
          <w:lang w:val="en-US" w:eastAsia="zh-CN"/>
        </w:rPr>
        <w:t>how many parallel SW DCI parsing can be done</w:t>
      </w:r>
      <w:r w:rsidR="00803B74">
        <w:rPr>
          <w:rFonts w:ascii="Calibri" w:eastAsia="宋体" w:hAnsi="Calibri" w:cs="Arial" w:hint="eastAsia"/>
          <w:lang w:val="en-US" w:eastAsia="zh-CN"/>
        </w:rPr>
        <w:t>, the number</w:t>
      </w:r>
      <w:r w:rsidR="00803B74" w:rsidRPr="00803B74">
        <w:rPr>
          <w:rFonts w:ascii="Calibri" w:eastAsia="宋体" w:hAnsi="Calibri" w:cs="Arial"/>
          <w:lang w:val="en-US" w:eastAsia="zh-CN"/>
        </w:rPr>
        <w:t xml:space="preserve"> of FFTs that can be done in parallel, etc.</w:t>
      </w:r>
    </w:p>
    <w:p w:rsidR="008F5CEF" w:rsidRDefault="008F5CEF" w:rsidP="006D37B2">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With regard to the time for phase 2 and 3, there are too many RF/baseband parameters to study their </w:t>
      </w:r>
      <w:r>
        <w:rPr>
          <w:rFonts w:ascii="Calibri" w:eastAsia="宋体" w:hAnsi="Calibri" w:cs="Arial"/>
          <w:lang w:val="en-US" w:eastAsia="zh-CN"/>
        </w:rPr>
        <w:t>influence</w:t>
      </w:r>
      <w:r>
        <w:rPr>
          <w:rFonts w:ascii="Calibri" w:eastAsia="宋体" w:hAnsi="Calibri" w:cs="Arial" w:hint="eastAsia"/>
          <w:lang w:val="en-US" w:eastAsia="zh-CN"/>
        </w:rPr>
        <w:t xml:space="preserve">, which may have impact on BWP </w:t>
      </w:r>
      <w:r>
        <w:rPr>
          <w:rFonts w:ascii="Calibri" w:eastAsia="宋体" w:hAnsi="Calibri" w:cs="Arial"/>
          <w:lang w:val="en-US" w:eastAsia="zh-CN"/>
        </w:rPr>
        <w:t>switching delay</w:t>
      </w:r>
      <w:r>
        <w:rPr>
          <w:rFonts w:ascii="Calibri" w:eastAsia="宋体" w:hAnsi="Calibri" w:cs="Arial" w:hint="eastAsia"/>
          <w:lang w:val="en-US" w:eastAsia="zh-CN"/>
        </w:rPr>
        <w:t xml:space="preserve">. Since the scope and influence of these parameters remain uncertain, </w:t>
      </w:r>
      <w:r w:rsidR="007856BC">
        <w:rPr>
          <w:rFonts w:ascii="Calibri" w:eastAsia="宋体" w:hAnsi="Calibri" w:cs="Arial" w:hint="eastAsia"/>
          <w:lang w:val="en-US" w:eastAsia="zh-CN"/>
        </w:rPr>
        <w:t xml:space="preserve">more flexibility </w:t>
      </w:r>
      <w:r w:rsidR="00631342">
        <w:rPr>
          <w:rFonts w:ascii="Calibri" w:eastAsia="宋体" w:hAnsi="Calibri" w:cs="Arial" w:hint="eastAsia"/>
          <w:lang w:val="en-US" w:eastAsia="zh-CN"/>
        </w:rPr>
        <w:t>is</w:t>
      </w:r>
      <w:r w:rsidR="007856BC">
        <w:rPr>
          <w:rFonts w:ascii="Calibri" w:eastAsia="宋体" w:hAnsi="Calibri" w:cs="Arial" w:hint="eastAsia"/>
          <w:lang w:val="en-US" w:eastAsia="zh-CN"/>
        </w:rPr>
        <w:t xml:space="preserve"> expect</w:t>
      </w:r>
      <w:r w:rsidR="00631342">
        <w:rPr>
          <w:rFonts w:ascii="Calibri" w:eastAsia="宋体" w:hAnsi="Calibri" w:cs="Arial" w:hint="eastAsia"/>
          <w:lang w:val="en-US" w:eastAsia="zh-CN"/>
        </w:rPr>
        <w:t>ed</w:t>
      </w:r>
      <w:r w:rsidR="007856BC">
        <w:rPr>
          <w:rFonts w:ascii="Calibri" w:eastAsia="宋体" w:hAnsi="Calibri" w:cs="Arial" w:hint="eastAsia"/>
          <w:lang w:val="en-US" w:eastAsia="zh-CN"/>
        </w:rPr>
        <w:t xml:space="preserve"> in the standard at this early stage.</w:t>
      </w:r>
      <w:r w:rsidR="00DC104B">
        <w:rPr>
          <w:rFonts w:ascii="Calibri" w:eastAsia="宋体" w:hAnsi="Calibri" w:cs="Arial" w:hint="eastAsia"/>
          <w:lang w:val="en-US" w:eastAsia="zh-CN"/>
        </w:rPr>
        <w:t xml:space="preserve"> Even though the BWP switching involves only BB parameter changes, it </w:t>
      </w:r>
      <w:r w:rsidR="00142E54">
        <w:rPr>
          <w:rFonts w:ascii="Calibri" w:eastAsia="宋体" w:hAnsi="Calibri" w:cs="Arial" w:hint="eastAsia"/>
          <w:lang w:val="en-US" w:eastAsia="zh-CN"/>
        </w:rPr>
        <w:t>might</w:t>
      </w:r>
      <w:r w:rsidR="00DC104B">
        <w:rPr>
          <w:rFonts w:ascii="Calibri" w:eastAsia="宋体" w:hAnsi="Calibri" w:cs="Arial" w:hint="eastAsia"/>
          <w:lang w:val="en-US" w:eastAsia="zh-CN"/>
        </w:rPr>
        <w:t xml:space="preserve"> be more complicated than the case in which SCS changes only.</w:t>
      </w:r>
    </w:p>
    <w:p w:rsidR="00B9575B" w:rsidRDefault="00B9575B" w:rsidP="006D37B2">
      <w:pPr>
        <w:spacing w:afterLines="50" w:after="120"/>
        <w:jc w:val="both"/>
        <w:rPr>
          <w:rFonts w:ascii="Calibri" w:eastAsia="宋体" w:hAnsi="Calibri" w:cs="Arial"/>
          <w:lang w:val="en-US" w:eastAsia="zh-CN"/>
        </w:rPr>
      </w:pPr>
    </w:p>
    <w:p w:rsidR="00055682" w:rsidRPr="009C6456" w:rsidRDefault="00055682" w:rsidP="00055682">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1: Too many factors have uncertain impact on delay requirement, therefore flexibility is necessary for BWP switching delay </w:t>
      </w:r>
      <w:r>
        <w:rPr>
          <w:rFonts w:ascii="Calibri" w:eastAsiaTheme="minorEastAsia" w:hAnsi="Calibri" w:cs="Arial"/>
          <w:b/>
          <w:i/>
          <w:u w:val="single"/>
          <w:lang w:val="en-US" w:eastAsia="zh-CN"/>
        </w:rPr>
        <w:t>requirement</w:t>
      </w:r>
      <w:r>
        <w:rPr>
          <w:rFonts w:ascii="Calibri" w:eastAsiaTheme="minorEastAsia" w:hAnsi="Calibri" w:cs="Arial" w:hint="eastAsia"/>
          <w:b/>
          <w:i/>
          <w:u w:val="single"/>
          <w:lang w:val="en-US" w:eastAsia="zh-CN"/>
        </w:rPr>
        <w:t>.</w:t>
      </w:r>
    </w:p>
    <w:p w:rsidR="00DC104B" w:rsidRDefault="00DC104B" w:rsidP="00DC104B">
      <w:pPr>
        <w:spacing w:afterLines="50" w:after="120"/>
        <w:jc w:val="both"/>
        <w:rPr>
          <w:rFonts w:ascii="Calibri" w:eastAsia="宋体" w:hAnsi="Calibri" w:cs="Arial" w:hint="eastAsia"/>
          <w:lang w:val="en-US" w:eastAsia="zh-CN"/>
        </w:rPr>
      </w:pPr>
    </w:p>
    <w:p w:rsidR="00142E54" w:rsidRPr="00517EE5" w:rsidRDefault="00142E54" w:rsidP="00DC104B">
      <w:pPr>
        <w:spacing w:afterLines="50" w:after="120"/>
        <w:jc w:val="both"/>
        <w:rPr>
          <w:rFonts w:ascii="Calibri" w:eastAsia="宋体" w:hAnsi="Calibri" w:cs="Arial" w:hint="eastAsia"/>
          <w:lang w:val="en-US" w:eastAsia="zh-CN"/>
        </w:rPr>
      </w:pPr>
      <w:r w:rsidRPr="00517EE5">
        <w:rPr>
          <w:rFonts w:ascii="Calibri" w:eastAsia="宋体" w:hAnsi="Calibri" w:cs="Arial" w:hint="eastAsia"/>
          <w:lang w:val="en-US" w:eastAsia="zh-CN"/>
        </w:rPr>
        <w:t xml:space="preserve">Therefore, introducing a new </w:t>
      </w:r>
      <w:r w:rsidR="004405B6" w:rsidRPr="00517EE5">
        <w:rPr>
          <w:rFonts w:ascii="Calibri" w:eastAsia="宋体" w:hAnsi="Calibri" w:cs="Arial"/>
          <w:lang w:val="en-US" w:eastAsia="zh-CN"/>
        </w:rPr>
        <w:t>type</w:t>
      </w:r>
      <w:r w:rsidR="004405B6" w:rsidRPr="00517EE5">
        <w:rPr>
          <w:rFonts w:ascii="Calibri" w:eastAsia="宋体" w:hAnsi="Calibri" w:cs="Arial" w:hint="eastAsia"/>
          <w:lang w:val="en-US" w:eastAsia="zh-CN"/>
        </w:rPr>
        <w:t xml:space="preserve"> </w:t>
      </w:r>
      <w:r w:rsidRPr="00517EE5">
        <w:rPr>
          <w:rFonts w:ascii="Calibri" w:eastAsia="宋体" w:hAnsi="Calibri" w:cs="Arial" w:hint="eastAsia"/>
          <w:lang w:val="en-US" w:eastAsia="zh-CN"/>
        </w:rPr>
        <w:t xml:space="preserve">requirement, i.e. </w:t>
      </w:r>
      <w:r w:rsidR="00517EE5" w:rsidRPr="00517EE5">
        <w:rPr>
          <w:rFonts w:ascii="Calibri" w:eastAsia="宋体" w:hAnsi="Calibri" w:cs="Arial" w:hint="eastAsia"/>
          <w:lang w:val="en-US" w:eastAsia="zh-CN"/>
        </w:rPr>
        <w:t>T</w:t>
      </w:r>
      <w:r w:rsidRPr="00517EE5">
        <w:rPr>
          <w:rFonts w:ascii="Calibri" w:eastAsia="宋体" w:hAnsi="Calibri" w:cs="Arial" w:hint="eastAsia"/>
          <w:lang w:val="en-US" w:eastAsia="zh-CN"/>
        </w:rPr>
        <w:t>ype</w:t>
      </w:r>
      <w:r w:rsidR="00517EE5" w:rsidRPr="00517EE5">
        <w:rPr>
          <w:rFonts w:ascii="Calibri" w:eastAsia="宋体" w:hAnsi="Calibri" w:cs="Arial" w:hint="eastAsia"/>
          <w:lang w:val="en-US" w:eastAsia="zh-CN"/>
        </w:rPr>
        <w:t>-</w:t>
      </w:r>
      <w:r w:rsidRPr="00517EE5">
        <w:rPr>
          <w:rFonts w:ascii="Calibri" w:eastAsia="宋体" w:hAnsi="Calibri" w:cs="Arial" w:hint="eastAsia"/>
          <w:lang w:val="en-US" w:eastAsia="zh-CN"/>
        </w:rPr>
        <w:t xml:space="preserve">3, with delay longer than 2ms in </w:t>
      </w:r>
      <w:r w:rsidRPr="00517EE5">
        <w:rPr>
          <w:rFonts w:ascii="Calibri" w:eastAsiaTheme="minorEastAsia" w:hAnsi="Calibri" w:hint="eastAsia"/>
          <w:lang w:eastAsia="zh-CN"/>
        </w:rPr>
        <w:t>Scenario 1/2/3</w:t>
      </w:r>
      <w:r w:rsidRPr="00517EE5">
        <w:rPr>
          <w:rFonts w:ascii="Calibri" w:eastAsiaTheme="minorEastAsia" w:hAnsi="Calibri" w:hint="eastAsia"/>
          <w:lang w:eastAsia="zh-CN"/>
        </w:rPr>
        <w:t xml:space="preserve"> would be necessary. </w:t>
      </w:r>
      <w:r w:rsidR="003F2DAB" w:rsidRPr="00517EE5">
        <w:rPr>
          <w:rFonts w:ascii="Calibri" w:eastAsiaTheme="minorEastAsia" w:hAnsi="Calibri" w:hint="eastAsia"/>
          <w:lang w:eastAsia="zh-CN"/>
        </w:rPr>
        <w:t>Like</w:t>
      </w:r>
      <w:r w:rsidR="004405B6" w:rsidRPr="00517EE5">
        <w:rPr>
          <w:rFonts w:ascii="Calibri" w:eastAsiaTheme="minorEastAsia" w:hAnsi="Calibri" w:hint="eastAsia"/>
          <w:lang w:eastAsia="zh-CN"/>
        </w:rPr>
        <w:t xml:space="preserve"> </w:t>
      </w:r>
      <w:r w:rsidR="003F2DAB" w:rsidRPr="00517EE5">
        <w:rPr>
          <w:rFonts w:ascii="Calibri" w:eastAsiaTheme="minorEastAsia" w:hAnsi="Calibri" w:hint="eastAsia"/>
          <w:lang w:eastAsia="zh-CN"/>
        </w:rPr>
        <w:t xml:space="preserve">the Type-2 </w:t>
      </w:r>
      <w:r w:rsidR="00517EE5" w:rsidRPr="00517EE5">
        <w:rPr>
          <w:rFonts w:ascii="Calibri" w:eastAsiaTheme="minorEastAsia" w:hAnsi="Calibri" w:hint="eastAsia"/>
          <w:lang w:eastAsia="zh-CN"/>
        </w:rPr>
        <w:t>requirement</w:t>
      </w:r>
      <w:r w:rsidR="003F2DAB" w:rsidRPr="00517EE5">
        <w:rPr>
          <w:rFonts w:ascii="Calibri" w:eastAsiaTheme="minorEastAsia" w:hAnsi="Calibri" w:hint="eastAsia"/>
          <w:lang w:eastAsia="zh-CN"/>
        </w:rPr>
        <w:t xml:space="preserve"> </w:t>
      </w:r>
      <w:r w:rsidR="004405B6" w:rsidRPr="00517EE5">
        <w:rPr>
          <w:rFonts w:ascii="Calibri" w:eastAsiaTheme="minorEastAsia" w:hAnsi="Calibri" w:hint="eastAsia"/>
          <w:lang w:eastAsia="zh-CN"/>
        </w:rPr>
        <w:t>proposed in [3]</w:t>
      </w:r>
      <w:r w:rsidR="003F2DAB" w:rsidRPr="00517EE5">
        <w:rPr>
          <w:rFonts w:ascii="Calibri" w:eastAsiaTheme="minorEastAsia" w:hAnsi="Calibri" w:hint="eastAsia"/>
          <w:lang w:eastAsia="zh-CN"/>
        </w:rPr>
        <w:t xml:space="preserve">, </w:t>
      </w:r>
      <w:r w:rsidR="00517EE5" w:rsidRPr="00517EE5">
        <w:rPr>
          <w:rFonts w:ascii="Calibri" w:eastAsiaTheme="minorEastAsia" w:hAnsi="Calibri" w:hint="eastAsia"/>
          <w:lang w:eastAsia="zh-CN"/>
        </w:rPr>
        <w:t xml:space="preserve">4ms delay for </w:t>
      </w:r>
      <w:r w:rsidR="00517EE5" w:rsidRPr="00517EE5">
        <w:rPr>
          <w:rFonts w:ascii="Calibri" w:eastAsiaTheme="minorEastAsia" w:hAnsi="Calibri" w:hint="eastAsia"/>
          <w:lang w:eastAsia="zh-CN"/>
        </w:rPr>
        <w:t>Scenario 1/2/3</w:t>
      </w:r>
      <w:r w:rsidR="00517EE5" w:rsidRPr="00517EE5">
        <w:rPr>
          <w:rFonts w:ascii="Calibri" w:eastAsiaTheme="minorEastAsia" w:hAnsi="Calibri" w:hint="eastAsia"/>
          <w:lang w:eastAsia="zh-CN"/>
        </w:rPr>
        <w:t xml:space="preserve"> and 3ms delay for </w:t>
      </w:r>
      <w:r w:rsidR="00517EE5" w:rsidRPr="00517EE5">
        <w:rPr>
          <w:rFonts w:ascii="Calibri" w:eastAsiaTheme="minorEastAsia" w:hAnsi="Calibri" w:hint="eastAsia"/>
          <w:lang w:eastAsia="zh-CN"/>
        </w:rPr>
        <w:t xml:space="preserve">Scenario </w:t>
      </w:r>
      <w:r w:rsidR="00517EE5" w:rsidRPr="00517EE5">
        <w:rPr>
          <w:rFonts w:ascii="Calibri" w:eastAsiaTheme="minorEastAsia" w:hAnsi="Calibri" w:hint="eastAsia"/>
          <w:lang w:eastAsia="zh-CN"/>
        </w:rPr>
        <w:t xml:space="preserve">4 may sever as a good candidate for new </w:t>
      </w:r>
      <w:r w:rsidR="00517EE5" w:rsidRPr="00517EE5">
        <w:rPr>
          <w:rFonts w:ascii="Calibri" w:eastAsia="宋体" w:hAnsi="Calibri" w:cs="Arial" w:hint="eastAsia"/>
          <w:lang w:val="en-US" w:eastAsia="zh-CN"/>
        </w:rPr>
        <w:t>Type-3</w:t>
      </w:r>
      <w:r w:rsidR="00517EE5">
        <w:rPr>
          <w:rFonts w:ascii="Calibri" w:eastAsia="宋体" w:hAnsi="Calibri" w:cs="Arial" w:hint="eastAsia"/>
          <w:lang w:val="en-US" w:eastAsia="zh-CN"/>
        </w:rPr>
        <w:t xml:space="preserve"> requirement.</w:t>
      </w:r>
    </w:p>
    <w:p w:rsidR="00142E54" w:rsidRPr="00055682" w:rsidRDefault="00142E54" w:rsidP="00DC104B">
      <w:pPr>
        <w:spacing w:afterLines="50" w:after="120"/>
        <w:jc w:val="both"/>
        <w:rPr>
          <w:rFonts w:ascii="Calibri" w:eastAsia="宋体" w:hAnsi="Calibri" w:cs="Arial"/>
          <w:lang w:val="en-US" w:eastAsia="zh-CN"/>
        </w:rPr>
      </w:pPr>
    </w:p>
    <w:p w:rsidR="00B9575B" w:rsidRDefault="00DC104B" w:rsidP="00B9575B">
      <w:pPr>
        <w:spacing w:after="0" w:line="288" w:lineRule="auto"/>
        <w:jc w:val="both"/>
        <w:rPr>
          <w:rFonts w:ascii="Calibri" w:eastAsiaTheme="minorEastAsia" w:hAnsi="Calibri" w:cs="Arial" w:hint="eastAsia"/>
          <w:b/>
          <w:i/>
          <w:u w:val="single"/>
          <w:lang w:val="en-US" w:eastAsia="zh-CN"/>
        </w:rPr>
      </w:pPr>
      <w:r>
        <w:rPr>
          <w:rFonts w:ascii="Calibri" w:eastAsiaTheme="minorEastAsia" w:hAnsi="Calibri" w:cs="Arial" w:hint="eastAsia"/>
          <w:b/>
          <w:i/>
          <w:u w:val="single"/>
          <w:lang w:val="en-US" w:eastAsia="zh-CN"/>
        </w:rPr>
        <w:t xml:space="preserve">Proposal </w:t>
      </w:r>
      <w:r w:rsidR="004F3507">
        <w:rPr>
          <w:rFonts w:ascii="Calibri" w:eastAsiaTheme="minorEastAsia" w:hAnsi="Calibri" w:cs="Arial" w:hint="eastAsia"/>
          <w:b/>
          <w:i/>
          <w:u w:val="single"/>
          <w:lang w:val="en-US" w:eastAsia="zh-CN"/>
        </w:rPr>
        <w:t>2</w:t>
      </w:r>
      <w:r>
        <w:rPr>
          <w:rFonts w:ascii="Calibri" w:eastAsiaTheme="minorEastAsia" w:hAnsi="Calibri" w:cs="Arial" w:hint="eastAsia"/>
          <w:b/>
          <w:i/>
          <w:u w:val="single"/>
          <w:lang w:val="en-US" w:eastAsia="zh-CN"/>
        </w:rPr>
        <w:t xml:space="preserve">: </w:t>
      </w:r>
      <w:r>
        <w:rPr>
          <w:rFonts w:ascii="Calibri" w:eastAsiaTheme="minorEastAsia" w:hAnsi="Calibri" w:cs="Arial"/>
          <w:b/>
          <w:i/>
          <w:u w:val="single"/>
          <w:lang w:val="en-US" w:eastAsia="zh-CN"/>
        </w:rPr>
        <w:t>Type-</w:t>
      </w:r>
      <w:r>
        <w:rPr>
          <w:rFonts w:ascii="Calibri" w:eastAsiaTheme="minorEastAsia" w:hAnsi="Calibri" w:cs="Arial" w:hint="eastAsia"/>
          <w:b/>
          <w:i/>
          <w:u w:val="single"/>
          <w:lang w:val="en-US" w:eastAsia="zh-CN"/>
        </w:rPr>
        <w:t>3</w:t>
      </w:r>
      <w:r>
        <w:rPr>
          <w:rFonts w:ascii="Calibri" w:eastAsiaTheme="minorEastAsia" w:hAnsi="Calibri" w:cs="Arial"/>
          <w:b/>
          <w:i/>
          <w:u w:val="single"/>
          <w:lang w:val="en-US" w:eastAsia="zh-CN"/>
        </w:rPr>
        <w:t xml:space="preserve"> delay</w:t>
      </w:r>
      <w:r>
        <w:rPr>
          <w:rFonts w:ascii="Calibri" w:eastAsiaTheme="minorEastAsia" w:hAnsi="Calibri" w:cs="Arial" w:hint="eastAsia"/>
          <w:b/>
          <w:i/>
          <w:u w:val="single"/>
          <w:lang w:val="en-US" w:eastAsia="zh-CN"/>
        </w:rPr>
        <w:t xml:space="preserve"> requirement</w:t>
      </w:r>
      <w:r>
        <w:rPr>
          <w:rFonts w:ascii="Calibri" w:eastAsiaTheme="minorEastAsia" w:hAnsi="Calibri" w:cs="Arial"/>
          <w:b/>
          <w:i/>
          <w:u w:val="single"/>
          <w:lang w:val="en-US" w:eastAsia="zh-CN"/>
        </w:rPr>
        <w:t xml:space="preserve"> for BWP switching</w:t>
      </w:r>
      <w:r w:rsidR="00A558F8">
        <w:rPr>
          <w:rFonts w:ascii="Calibri" w:eastAsiaTheme="minorEastAsia" w:hAnsi="Calibri" w:cs="Arial" w:hint="eastAsia"/>
          <w:b/>
          <w:i/>
          <w:u w:val="single"/>
          <w:lang w:val="en-US" w:eastAsia="zh-CN"/>
        </w:rPr>
        <w:t xml:space="preserve"> should be introduced</w:t>
      </w:r>
      <w:r w:rsidR="00C72787">
        <w:rPr>
          <w:rFonts w:ascii="Calibri" w:eastAsiaTheme="minorEastAsia" w:hAnsi="Calibri" w:cs="Arial" w:hint="eastAsia"/>
          <w:b/>
          <w:i/>
          <w:u w:val="single"/>
          <w:lang w:val="en-US" w:eastAsia="zh-CN"/>
        </w:rPr>
        <w:t xml:space="preserve"> for more flexibility,</w:t>
      </w:r>
      <w:r w:rsidR="00A558F8">
        <w:rPr>
          <w:rFonts w:ascii="Calibri" w:eastAsiaTheme="minorEastAsia" w:hAnsi="Calibri" w:cs="Arial" w:hint="eastAsia"/>
          <w:b/>
          <w:i/>
          <w:u w:val="single"/>
          <w:lang w:val="en-US" w:eastAsia="zh-CN"/>
        </w:rPr>
        <w:t xml:space="preserve"> which is longer than that of </w:t>
      </w:r>
      <w:r w:rsidR="003F2DAB">
        <w:rPr>
          <w:rFonts w:ascii="Calibri" w:eastAsiaTheme="minorEastAsia" w:hAnsi="Calibri" w:cs="Arial" w:hint="eastAsia"/>
          <w:b/>
          <w:i/>
          <w:u w:val="single"/>
          <w:lang w:val="en-US" w:eastAsia="zh-CN"/>
        </w:rPr>
        <w:t>T</w:t>
      </w:r>
      <w:r w:rsidR="00A558F8">
        <w:rPr>
          <w:rFonts w:ascii="Calibri" w:eastAsiaTheme="minorEastAsia" w:hAnsi="Calibri" w:cs="Arial" w:hint="eastAsia"/>
          <w:b/>
          <w:i/>
          <w:u w:val="single"/>
          <w:lang w:val="en-US" w:eastAsia="zh-CN"/>
        </w:rPr>
        <w:t>ype</w:t>
      </w:r>
      <w:r w:rsidR="003F2DAB">
        <w:rPr>
          <w:rFonts w:ascii="Calibri" w:eastAsiaTheme="minorEastAsia" w:hAnsi="Calibri" w:cs="Arial" w:hint="eastAsia"/>
          <w:b/>
          <w:i/>
          <w:u w:val="single"/>
          <w:lang w:val="en-US" w:eastAsia="zh-CN"/>
        </w:rPr>
        <w:t>-</w:t>
      </w:r>
      <w:proofErr w:type="gramStart"/>
      <w:r w:rsidR="00A558F8">
        <w:rPr>
          <w:rFonts w:ascii="Calibri" w:eastAsiaTheme="minorEastAsia" w:hAnsi="Calibri" w:cs="Arial" w:hint="eastAsia"/>
          <w:b/>
          <w:i/>
          <w:u w:val="single"/>
          <w:lang w:val="en-US" w:eastAsia="zh-CN"/>
        </w:rPr>
        <w:t xml:space="preserve">2 </w:t>
      </w:r>
      <w:r>
        <w:rPr>
          <w:rFonts w:ascii="Calibri" w:eastAsiaTheme="minorEastAsia" w:hAnsi="Calibri" w:cs="Arial" w:hint="eastAsia"/>
          <w:b/>
          <w:i/>
          <w:u w:val="single"/>
          <w:lang w:val="en-US" w:eastAsia="zh-CN"/>
        </w:rPr>
        <w:t>.</w:t>
      </w:r>
      <w:proofErr w:type="gramEnd"/>
    </w:p>
    <w:p w:rsidR="007F6F19" w:rsidRPr="00B9575B" w:rsidRDefault="00B9575B" w:rsidP="00364319">
      <w:pPr>
        <w:spacing w:after="0" w:line="288" w:lineRule="auto"/>
        <w:jc w:val="both"/>
        <w:rPr>
          <w:rFonts w:ascii="Calibri" w:eastAsia="宋体" w:hAnsi="Calibri" w:cs="Arial"/>
          <w:lang w:val="en-US" w:eastAsia="zh-CN"/>
        </w:rPr>
      </w:pPr>
      <w:r w:rsidRPr="004F3507">
        <w:rPr>
          <w:rFonts w:ascii="Calibri" w:eastAsia="宋体" w:hAnsi="Calibri" w:cs="Arial"/>
          <w:lang w:eastAsia="zh-CN"/>
        </w:rPr>
        <w:t xml:space="preserve"> </w:t>
      </w:r>
    </w:p>
    <w:p w:rsidR="000316F2" w:rsidRPr="00800318" w:rsidRDefault="000316F2" w:rsidP="000316F2">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we </w:t>
      </w:r>
      <w:r w:rsidRPr="005E6799">
        <w:rPr>
          <w:rFonts w:ascii="Calibri" w:eastAsia="宋体" w:hAnsi="Calibri" w:cs="Arial"/>
          <w:lang w:val="en-US" w:eastAsia="zh-CN"/>
        </w:rPr>
        <w:t>provide</w:t>
      </w:r>
      <w:r w:rsidR="00EE5762">
        <w:rPr>
          <w:rFonts w:ascii="Calibri" w:eastAsia="宋体" w:hAnsi="Calibri" w:cs="Arial" w:hint="eastAsia"/>
          <w:lang w:val="en-US" w:eastAsia="zh-CN"/>
        </w:rPr>
        <w:t>d</w:t>
      </w:r>
      <w:r w:rsidRPr="005E6799">
        <w:rPr>
          <w:rFonts w:ascii="Calibri" w:eastAsia="宋体" w:hAnsi="Calibri" w:cs="Arial" w:hint="eastAsia"/>
          <w:lang w:val="en-US" w:eastAsia="zh-CN"/>
        </w:rPr>
        <w:t xml:space="preserve"> our view</w:t>
      </w:r>
      <w:r w:rsidRPr="005E6799">
        <w:rPr>
          <w:rFonts w:ascii="Calibri" w:eastAsia="宋体" w:hAnsi="Calibri" w:cs="Arial"/>
          <w:lang w:val="en-US" w:eastAsia="zh-CN"/>
        </w:rPr>
        <w:t xml:space="preserve"> </w:t>
      </w:r>
      <w:r w:rsidRPr="005E6799">
        <w:rPr>
          <w:rFonts w:ascii="Calibri" w:eastAsia="宋体" w:hAnsi="Calibri" w:cs="Arial" w:hint="eastAsia"/>
          <w:lang w:val="en-US" w:eastAsia="zh-CN"/>
        </w:rPr>
        <w:t xml:space="preserve">on </w:t>
      </w:r>
      <w:r w:rsidR="007F5A9A" w:rsidRPr="007F5A9A">
        <w:rPr>
          <w:rFonts w:ascii="Calibri" w:eastAsia="宋体" w:hAnsi="Calibri" w:cs="Arial"/>
          <w:lang w:val="en-US" w:eastAsia="zh-CN"/>
        </w:rPr>
        <w:t xml:space="preserve">the </w:t>
      </w:r>
      <w:r w:rsidR="00BE4D23">
        <w:rPr>
          <w:rFonts w:ascii="Calibri" w:eastAsia="宋体" w:hAnsi="Calibri" w:cs="Arial" w:hint="eastAsia"/>
          <w:lang w:val="en-US" w:eastAsia="zh-CN"/>
        </w:rPr>
        <w:t>requirement</w:t>
      </w:r>
      <w:r w:rsidR="007F5A9A">
        <w:rPr>
          <w:rFonts w:ascii="Calibri" w:eastAsia="宋体" w:hAnsi="Calibri" w:cs="Arial" w:hint="eastAsia"/>
          <w:lang w:val="en-US" w:eastAsia="zh-CN"/>
        </w:rPr>
        <w:t xml:space="preserve"> for </w:t>
      </w:r>
      <w:r w:rsidR="00BE4D23">
        <w:rPr>
          <w:rFonts w:ascii="Calibri" w:eastAsia="宋体" w:hAnsi="Calibri" w:cs="Arial" w:hint="eastAsia"/>
          <w:lang w:val="en-US" w:eastAsia="zh-CN"/>
        </w:rPr>
        <w:t>BWP switching delay</w:t>
      </w:r>
      <w:r w:rsidR="007F5A9A" w:rsidRPr="007F5A9A">
        <w:rPr>
          <w:rFonts w:ascii="Calibri" w:eastAsia="宋体" w:hAnsi="Calibri" w:cs="Arial"/>
          <w:lang w:val="en-US" w:eastAsia="zh-CN"/>
        </w:rPr>
        <w:t xml:space="preserve">, i.e., </w:t>
      </w:r>
      <w:r w:rsidR="00BE4D23">
        <w:rPr>
          <w:rFonts w:ascii="Calibri" w:eastAsia="宋体" w:hAnsi="Calibri" w:cs="Arial" w:hint="eastAsia"/>
          <w:lang w:val="en-US" w:eastAsia="zh-CN"/>
        </w:rPr>
        <w:t>Type 1 delay is not practical and more flexibility should be supported in standard due to the uncertain part</w:t>
      </w:r>
      <w:r w:rsidR="007F5A9A">
        <w:rPr>
          <w:rFonts w:ascii="Calibri" w:eastAsia="宋体" w:hAnsi="Calibri" w:cs="Arial" w:hint="eastAsia"/>
          <w:lang w:val="en-US" w:eastAsia="zh-CN"/>
        </w:rPr>
        <w:t xml:space="preserve">, with the </w:t>
      </w:r>
      <w:r w:rsidR="007F5A9A">
        <w:rPr>
          <w:rFonts w:ascii="Calibri" w:eastAsia="宋体" w:hAnsi="Calibri" w:cs="Arial"/>
          <w:lang w:val="en-US" w:eastAsia="zh-CN"/>
        </w:rPr>
        <w:t>following</w:t>
      </w:r>
      <w:r w:rsidR="007F5A9A">
        <w:rPr>
          <w:rFonts w:ascii="Calibri" w:eastAsia="宋体" w:hAnsi="Calibri" w:cs="Arial" w:hint="eastAsia"/>
          <w:lang w:val="en-US" w:eastAsia="zh-CN"/>
        </w:rPr>
        <w:t xml:space="preserve"> </w:t>
      </w:r>
      <w:r w:rsidR="00BE4D23">
        <w:rPr>
          <w:rFonts w:ascii="Calibri" w:eastAsia="宋体" w:hAnsi="Calibri" w:cs="Arial" w:hint="eastAsia"/>
          <w:lang w:val="en-US" w:eastAsia="zh-CN"/>
        </w:rPr>
        <w:t>observation and proposals</w:t>
      </w:r>
      <w:r w:rsidR="007F5A9A">
        <w:rPr>
          <w:rFonts w:ascii="Calibri" w:eastAsia="宋体" w:hAnsi="Calibri" w:cs="Arial" w:hint="eastAsia"/>
          <w:lang w:val="en-US" w:eastAsia="zh-CN"/>
        </w:rPr>
        <w:t xml:space="preserve">: </w:t>
      </w:r>
    </w:p>
    <w:p w:rsidR="00B9575B" w:rsidRPr="009C6456" w:rsidRDefault="00B9575B" w:rsidP="00B9575B">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 RAN4 should relax</w:t>
      </w:r>
      <w:r>
        <w:rPr>
          <w:rFonts w:ascii="Calibri" w:eastAsiaTheme="minorEastAsia" w:hAnsi="Calibri" w:cs="Arial"/>
          <w:b/>
          <w:i/>
          <w:u w:val="single"/>
          <w:lang w:val="en-US" w:eastAsia="zh-CN"/>
        </w:rPr>
        <w:t xml:space="preserve"> Type-1 delay</w:t>
      </w:r>
      <w:r>
        <w:rPr>
          <w:rFonts w:ascii="Calibri" w:eastAsiaTheme="minorEastAsia" w:hAnsi="Calibri" w:cs="Arial" w:hint="eastAsia"/>
          <w:b/>
          <w:i/>
          <w:u w:val="single"/>
          <w:lang w:val="en-US" w:eastAsia="zh-CN"/>
        </w:rPr>
        <w:t xml:space="preserve"> requirement</w:t>
      </w:r>
      <w:r>
        <w:rPr>
          <w:rFonts w:ascii="Calibri" w:eastAsiaTheme="minorEastAsia" w:hAnsi="Calibri" w:cs="Arial"/>
          <w:b/>
          <w:i/>
          <w:u w:val="single"/>
          <w:lang w:val="en-US" w:eastAsia="zh-CN"/>
        </w:rPr>
        <w:t xml:space="preserve"> for BWP switching</w:t>
      </w:r>
      <w:r>
        <w:rPr>
          <w:rFonts w:ascii="Calibri" w:eastAsiaTheme="minorEastAsia" w:hAnsi="Calibri" w:cs="Arial" w:hint="eastAsia"/>
          <w:b/>
          <w:i/>
          <w:u w:val="single"/>
          <w:lang w:val="en-US" w:eastAsia="zh-CN"/>
        </w:rPr>
        <w:t>.</w:t>
      </w:r>
    </w:p>
    <w:p w:rsidR="00BE4D23" w:rsidRPr="00B9575B" w:rsidRDefault="00BE4D23" w:rsidP="00BE4D23">
      <w:pPr>
        <w:spacing w:after="0" w:line="288" w:lineRule="auto"/>
        <w:jc w:val="both"/>
        <w:rPr>
          <w:rFonts w:ascii="Calibri" w:eastAsiaTheme="minorEastAsia" w:hAnsi="Calibri" w:cs="Arial" w:hint="eastAsia"/>
          <w:b/>
          <w:i/>
          <w:u w:val="single"/>
          <w:lang w:val="en-US" w:eastAsia="zh-CN"/>
        </w:rPr>
      </w:pPr>
    </w:p>
    <w:p w:rsidR="00B9575B" w:rsidRPr="009C6456" w:rsidRDefault="00B9575B" w:rsidP="00B9575B">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1: Too many factors have uncertain impact on delay requirement, therefore flexibility is necessary for BWP switching delay </w:t>
      </w:r>
      <w:r>
        <w:rPr>
          <w:rFonts w:ascii="Calibri" w:eastAsiaTheme="minorEastAsia" w:hAnsi="Calibri" w:cs="Arial"/>
          <w:b/>
          <w:i/>
          <w:u w:val="single"/>
          <w:lang w:val="en-US" w:eastAsia="zh-CN"/>
        </w:rPr>
        <w:t>requirement</w:t>
      </w:r>
      <w:r>
        <w:rPr>
          <w:rFonts w:ascii="Calibri" w:eastAsiaTheme="minorEastAsia" w:hAnsi="Calibri" w:cs="Arial" w:hint="eastAsia"/>
          <w:b/>
          <w:i/>
          <w:u w:val="single"/>
          <w:lang w:val="en-US" w:eastAsia="zh-CN"/>
        </w:rPr>
        <w:t>.</w:t>
      </w:r>
    </w:p>
    <w:p w:rsidR="00C52C10" w:rsidRPr="00B9575B" w:rsidRDefault="00C52C10" w:rsidP="00BE4D23">
      <w:pPr>
        <w:spacing w:after="0" w:line="288" w:lineRule="auto"/>
        <w:jc w:val="both"/>
        <w:rPr>
          <w:rFonts w:ascii="Calibri" w:eastAsiaTheme="minorEastAsia" w:hAnsi="Calibri" w:cs="Arial"/>
          <w:b/>
          <w:i/>
          <w:u w:val="single"/>
          <w:lang w:val="en-US" w:eastAsia="zh-CN"/>
        </w:rPr>
      </w:pPr>
    </w:p>
    <w:p w:rsidR="00B9575B" w:rsidRDefault="00B9575B" w:rsidP="00B9575B">
      <w:pPr>
        <w:spacing w:after="0" w:line="288" w:lineRule="auto"/>
        <w:jc w:val="both"/>
        <w:rPr>
          <w:rFonts w:ascii="Calibri" w:eastAsiaTheme="minorEastAsia" w:hAnsi="Calibri" w:cs="Arial" w:hint="eastAsia"/>
          <w:b/>
          <w:i/>
          <w:u w:val="single"/>
          <w:lang w:val="en-US" w:eastAsia="zh-CN"/>
        </w:rPr>
      </w:pPr>
      <w:r>
        <w:rPr>
          <w:rFonts w:ascii="Calibri" w:eastAsiaTheme="minorEastAsia" w:hAnsi="Calibri" w:cs="Arial" w:hint="eastAsia"/>
          <w:b/>
          <w:i/>
          <w:u w:val="single"/>
          <w:lang w:val="en-US" w:eastAsia="zh-CN"/>
        </w:rPr>
        <w:lastRenderedPageBreak/>
        <w:t xml:space="preserve">Proposal 2: </w:t>
      </w:r>
      <w:r>
        <w:rPr>
          <w:rFonts w:ascii="Calibri" w:eastAsiaTheme="minorEastAsia" w:hAnsi="Calibri" w:cs="Arial"/>
          <w:b/>
          <w:i/>
          <w:u w:val="single"/>
          <w:lang w:val="en-US" w:eastAsia="zh-CN"/>
        </w:rPr>
        <w:t>Type-</w:t>
      </w:r>
      <w:r>
        <w:rPr>
          <w:rFonts w:ascii="Calibri" w:eastAsiaTheme="minorEastAsia" w:hAnsi="Calibri" w:cs="Arial" w:hint="eastAsia"/>
          <w:b/>
          <w:i/>
          <w:u w:val="single"/>
          <w:lang w:val="en-US" w:eastAsia="zh-CN"/>
        </w:rPr>
        <w:t>3</w:t>
      </w:r>
      <w:r>
        <w:rPr>
          <w:rFonts w:ascii="Calibri" w:eastAsiaTheme="minorEastAsia" w:hAnsi="Calibri" w:cs="Arial"/>
          <w:b/>
          <w:i/>
          <w:u w:val="single"/>
          <w:lang w:val="en-US" w:eastAsia="zh-CN"/>
        </w:rPr>
        <w:t xml:space="preserve"> delay</w:t>
      </w:r>
      <w:r>
        <w:rPr>
          <w:rFonts w:ascii="Calibri" w:eastAsiaTheme="minorEastAsia" w:hAnsi="Calibri" w:cs="Arial" w:hint="eastAsia"/>
          <w:b/>
          <w:i/>
          <w:u w:val="single"/>
          <w:lang w:val="en-US" w:eastAsia="zh-CN"/>
        </w:rPr>
        <w:t xml:space="preserve"> requirement</w:t>
      </w:r>
      <w:r>
        <w:rPr>
          <w:rFonts w:ascii="Calibri" w:eastAsiaTheme="minorEastAsia" w:hAnsi="Calibri" w:cs="Arial"/>
          <w:b/>
          <w:i/>
          <w:u w:val="single"/>
          <w:lang w:val="en-US" w:eastAsia="zh-CN"/>
        </w:rPr>
        <w:t xml:space="preserve"> for BWP switching</w:t>
      </w:r>
      <w:r>
        <w:rPr>
          <w:rFonts w:ascii="Calibri" w:eastAsiaTheme="minorEastAsia" w:hAnsi="Calibri" w:cs="Arial" w:hint="eastAsia"/>
          <w:b/>
          <w:i/>
          <w:u w:val="single"/>
          <w:lang w:val="en-US" w:eastAsia="zh-CN"/>
        </w:rPr>
        <w:t xml:space="preserve"> should be introduced for more flexibility, which is longer than that of Type-</w:t>
      </w:r>
      <w:proofErr w:type="gramStart"/>
      <w:r>
        <w:rPr>
          <w:rFonts w:ascii="Calibri" w:eastAsiaTheme="minorEastAsia" w:hAnsi="Calibri" w:cs="Arial" w:hint="eastAsia"/>
          <w:b/>
          <w:i/>
          <w:u w:val="single"/>
          <w:lang w:val="en-US" w:eastAsia="zh-CN"/>
        </w:rPr>
        <w:t>2 .</w:t>
      </w:r>
      <w:proofErr w:type="gramEnd"/>
    </w:p>
    <w:p w:rsidR="00A22DA3" w:rsidRPr="00B9575B" w:rsidRDefault="00A22DA3" w:rsidP="00A22DA3">
      <w:pPr>
        <w:spacing w:after="0" w:line="288" w:lineRule="auto"/>
        <w:jc w:val="both"/>
        <w:rPr>
          <w:rFonts w:ascii="Calibri" w:eastAsiaTheme="minorEastAsia" w:hAnsi="Calibri" w:cs="Arial"/>
          <w:b/>
          <w:i/>
          <w:u w:val="single"/>
          <w:lang w:val="en-US" w:eastAsia="zh-CN"/>
        </w:rPr>
      </w:pPr>
    </w:p>
    <w:p w:rsidR="00E6441C" w:rsidRPr="00800318" w:rsidRDefault="00E6441C" w:rsidP="00E6441C">
      <w:pPr>
        <w:pStyle w:val="1"/>
        <w:numPr>
          <w:ilvl w:val="0"/>
          <w:numId w:val="3"/>
        </w:numPr>
        <w:rPr>
          <w:rFonts w:ascii="Cambria" w:eastAsia="宋体" w:hAnsi="Cambria" w:cs="Arial"/>
          <w:b/>
          <w:lang w:val="en-US" w:eastAsia="zh-CN"/>
        </w:rPr>
      </w:pPr>
      <w:bookmarkStart w:id="6" w:name="_GoBack"/>
      <w:bookmarkEnd w:id="6"/>
      <w:r>
        <w:rPr>
          <w:rFonts w:ascii="Cambria" w:eastAsia="宋体" w:hAnsi="Cambria" w:cs="Arial" w:hint="eastAsia"/>
          <w:b/>
          <w:lang w:val="en-US" w:eastAsia="zh-CN"/>
        </w:rPr>
        <w:t>Reference</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BD597B">
        <w:rPr>
          <w:rFonts w:ascii="Calibri" w:eastAsia="宋体" w:hAnsi="Calibri" w:cs="Arial" w:hint="eastAsia"/>
          <w:lang w:val="en-US" w:eastAsia="zh-CN"/>
        </w:rPr>
        <w:t>1</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27652C" w:rsidRPr="0027652C">
        <w:rPr>
          <w:rFonts w:ascii="Calibri" w:eastAsia="宋体" w:hAnsi="Calibri" w:cs="Arial"/>
          <w:lang w:val="en-US" w:eastAsia="zh-CN"/>
        </w:rPr>
        <w:t>R4-1809536</w:t>
      </w:r>
      <w:r w:rsidR="00D925A8">
        <w:rPr>
          <w:rFonts w:ascii="Calibri" w:eastAsia="宋体" w:hAnsi="Calibri" w:cs="Arial" w:hint="eastAsia"/>
          <w:lang w:val="en-US" w:eastAsia="zh-CN"/>
        </w:rPr>
        <w:t xml:space="preserve">, </w:t>
      </w:r>
      <w:r w:rsidR="00D925A8">
        <w:rPr>
          <w:rFonts w:ascii="Calibri" w:eastAsia="宋体" w:hAnsi="Calibri" w:cs="Arial"/>
          <w:lang w:val="en-US" w:eastAsia="zh-CN"/>
        </w:rPr>
        <w:t>“</w:t>
      </w:r>
      <w:r w:rsidR="0027652C" w:rsidRPr="0027652C">
        <w:rPr>
          <w:rFonts w:ascii="Calibri" w:eastAsia="宋体" w:hAnsi="Calibri" w:cs="Arial"/>
          <w:lang w:val="en-US" w:eastAsia="zh-CN"/>
        </w:rPr>
        <w:t>Way forward on BWP Switching</w:t>
      </w:r>
      <w:r w:rsidR="00D925A8">
        <w:rPr>
          <w:rFonts w:ascii="Calibri" w:eastAsia="宋体" w:hAnsi="Calibri" w:cs="Arial"/>
          <w:lang w:val="en-US" w:eastAsia="zh-CN"/>
        </w:rPr>
        <w:t>”</w:t>
      </w:r>
      <w:r w:rsidR="00D925A8">
        <w:rPr>
          <w:rFonts w:ascii="Calibri" w:eastAsia="宋体" w:hAnsi="Calibri" w:cs="Arial" w:hint="eastAsia"/>
          <w:lang w:val="en-US" w:eastAsia="zh-CN"/>
        </w:rPr>
        <w:t xml:space="preserve">, </w:t>
      </w:r>
      <w:r w:rsidR="0027652C" w:rsidRPr="0027652C">
        <w:rPr>
          <w:rFonts w:ascii="Calibri" w:eastAsia="宋体" w:hAnsi="Calibri" w:cs="Arial"/>
          <w:lang w:val="en-US" w:eastAsia="zh-CN"/>
        </w:rPr>
        <w:t xml:space="preserve">Intel, </w:t>
      </w:r>
      <w:proofErr w:type="spellStart"/>
      <w:r w:rsidR="0027652C" w:rsidRPr="0027652C">
        <w:rPr>
          <w:rFonts w:ascii="Calibri" w:eastAsia="宋体" w:hAnsi="Calibri" w:cs="Arial"/>
          <w:lang w:val="en-US" w:eastAsia="zh-CN"/>
        </w:rPr>
        <w:t>MediaTek</w:t>
      </w:r>
      <w:proofErr w:type="spellEnd"/>
      <w:r w:rsidR="0027652C" w:rsidRPr="0027652C">
        <w:rPr>
          <w:rFonts w:ascii="Calibri" w:eastAsia="宋体" w:hAnsi="Calibri" w:cs="Arial"/>
          <w:lang w:val="en-US" w:eastAsia="zh-CN"/>
        </w:rPr>
        <w:t>, Nokia, Nokia Shanghai Bell, Samsung</w:t>
      </w:r>
      <w:r w:rsidR="004405B6">
        <w:rPr>
          <w:rFonts w:ascii="Calibri" w:eastAsia="宋体" w:hAnsi="Calibri" w:cs="Arial" w:hint="eastAsia"/>
          <w:lang w:val="en-US" w:eastAsia="zh-CN"/>
        </w:rPr>
        <w:t>, RAN4 AH1807</w:t>
      </w:r>
      <w:r w:rsidR="00B60D8C">
        <w:rPr>
          <w:rFonts w:ascii="Calibri" w:eastAsia="宋体" w:hAnsi="Calibri" w:cs="Arial" w:hint="eastAsia"/>
          <w:lang w:val="en-US" w:eastAsia="zh-CN"/>
        </w:rPr>
        <w:t xml:space="preserve">. </w:t>
      </w:r>
    </w:p>
    <w:p w:rsidR="002966FB" w:rsidRDefault="002966FB" w:rsidP="002966FB">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Pr>
          <w:rFonts w:ascii="Calibri" w:eastAsia="宋体" w:hAnsi="Calibri" w:cs="Arial" w:hint="eastAsia"/>
          <w:lang w:val="en-US" w:eastAsia="zh-CN"/>
        </w:rPr>
        <w:t>2</w:t>
      </w:r>
      <w:r w:rsidRPr="009D725F">
        <w:rPr>
          <w:rFonts w:ascii="Calibri" w:eastAsia="宋体" w:hAnsi="Calibri" w:cs="Arial" w:hint="eastAsia"/>
          <w:lang w:val="en-US" w:eastAsia="zh-CN"/>
        </w:rPr>
        <w:t>]</w:t>
      </w:r>
      <w:r>
        <w:rPr>
          <w:rFonts w:ascii="Calibri" w:eastAsia="宋体" w:hAnsi="Calibri" w:cs="Arial" w:hint="eastAsia"/>
          <w:lang w:val="en-US" w:eastAsia="zh-CN"/>
        </w:rPr>
        <w:t xml:space="preserve"> </w:t>
      </w:r>
      <w:r w:rsidR="0027652C" w:rsidRPr="0027652C">
        <w:rPr>
          <w:rFonts w:ascii="Calibri" w:eastAsia="宋体" w:hAnsi="Calibri" w:cs="Arial"/>
          <w:lang w:val="en-US" w:eastAsia="zh-CN"/>
        </w:rPr>
        <w:t>R4-1803283, “LS on BWP switching delay”, Intel, RAN4#86</w:t>
      </w:r>
      <w:r>
        <w:rPr>
          <w:rFonts w:ascii="Calibri" w:eastAsia="宋体" w:hAnsi="Calibri" w:cs="Arial" w:hint="eastAsia"/>
          <w:lang w:val="en-US" w:eastAsia="zh-CN"/>
        </w:rPr>
        <w:t xml:space="preserve">. </w:t>
      </w:r>
    </w:p>
    <w:p w:rsidR="00FE7007" w:rsidRPr="002966FB" w:rsidRDefault="004405B6" w:rsidP="002966FB">
      <w:pPr>
        <w:spacing w:afterLines="50" w:after="120"/>
        <w:jc w:val="both"/>
        <w:rPr>
          <w:rFonts w:ascii="Calibri" w:eastAsia="宋体" w:hAnsi="Calibri" w:cs="Arial"/>
          <w:lang w:val="en-US" w:eastAsia="zh-CN"/>
        </w:rPr>
      </w:pPr>
      <w:r>
        <w:rPr>
          <w:rFonts w:ascii="Calibri" w:eastAsia="宋体" w:hAnsi="Calibri" w:cs="Arial" w:hint="eastAsia"/>
          <w:lang w:val="en-US" w:eastAsia="zh-CN"/>
        </w:rPr>
        <w:t>[3] R4-</w:t>
      </w:r>
      <w:r w:rsidRPr="004405B6">
        <w:rPr>
          <w:rFonts w:ascii="Calibri" w:eastAsia="宋体" w:hAnsi="Calibri" w:cs="Arial"/>
          <w:lang w:val="en-US" w:eastAsia="zh-CN"/>
        </w:rPr>
        <w:t>1808724</w:t>
      </w:r>
      <w:r>
        <w:rPr>
          <w:rFonts w:ascii="Calibri" w:eastAsia="宋体" w:hAnsi="Calibri" w:cs="Arial" w:hint="eastAsia"/>
          <w:lang w:val="en-US" w:eastAsia="zh-CN"/>
        </w:rPr>
        <w:t xml:space="preserve">, </w:t>
      </w:r>
      <w:r>
        <w:rPr>
          <w:rFonts w:ascii="Calibri" w:eastAsia="宋体" w:hAnsi="Calibri" w:cs="Arial"/>
          <w:lang w:val="en-US" w:eastAsia="zh-CN"/>
        </w:rPr>
        <w:t>“</w:t>
      </w:r>
      <w:r w:rsidRPr="004405B6">
        <w:rPr>
          <w:rFonts w:ascii="Calibri" w:eastAsia="宋体" w:hAnsi="Calibri" w:cs="Arial"/>
          <w:lang w:val="en-US" w:eastAsia="zh-CN"/>
        </w:rPr>
        <w:t>On BWP switching delay</w:t>
      </w:r>
      <w:r>
        <w:rPr>
          <w:rFonts w:ascii="Calibri" w:eastAsia="宋体" w:hAnsi="Calibri" w:cs="Arial"/>
          <w:lang w:val="en-US" w:eastAsia="zh-CN"/>
        </w:rPr>
        <w:t>”</w:t>
      </w:r>
      <w:r>
        <w:rPr>
          <w:rFonts w:ascii="Calibri" w:eastAsia="宋体" w:hAnsi="Calibri" w:cs="Arial" w:hint="eastAsia"/>
          <w:lang w:val="en-US" w:eastAsia="zh-CN"/>
        </w:rPr>
        <w:t>, Intel, RAN4 AH1807.</w:t>
      </w:r>
    </w:p>
    <w:sectPr w:rsidR="00FE7007" w:rsidRPr="002966FB"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C94" w:rsidRDefault="00661C94">
      <w:r>
        <w:separator/>
      </w:r>
    </w:p>
  </w:endnote>
  <w:endnote w:type="continuationSeparator" w:id="0">
    <w:p w:rsidR="00661C94" w:rsidRDefault="00661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456" w:rsidRPr="001F38DC" w:rsidRDefault="009C6456">
    <w:pPr>
      <w:pStyle w:val="a4"/>
      <w:rPr>
        <w:b w:val="0"/>
        <w:bCs/>
        <w:i w:val="0"/>
        <w:iCs/>
      </w:rPr>
    </w:pPr>
    <w:r w:rsidRPr="001F38DC">
      <w:rPr>
        <w:rStyle w:val="a5"/>
        <w:b w:val="0"/>
        <w:bCs/>
        <w:i w:val="0"/>
        <w:iCs/>
        <w:color w:val="auto"/>
      </w:rPr>
      <w:fldChar w:fldCharType="begin"/>
    </w:r>
    <w:r w:rsidRPr="001F38DC">
      <w:rPr>
        <w:rStyle w:val="a5"/>
        <w:b w:val="0"/>
        <w:bCs/>
        <w:i w:val="0"/>
        <w:iCs/>
        <w:color w:val="auto"/>
      </w:rPr>
      <w:instrText xml:space="preserve"> PAGE </w:instrText>
    </w:r>
    <w:r w:rsidRPr="001F38DC">
      <w:rPr>
        <w:rStyle w:val="a5"/>
        <w:b w:val="0"/>
        <w:bCs/>
        <w:i w:val="0"/>
        <w:iCs/>
        <w:color w:val="auto"/>
      </w:rPr>
      <w:fldChar w:fldCharType="separate"/>
    </w:r>
    <w:r w:rsidR="00364319">
      <w:rPr>
        <w:rStyle w:val="a5"/>
        <w:b w:val="0"/>
        <w:bCs/>
        <w:i w:val="0"/>
        <w:iCs/>
        <w:color w:val="auto"/>
      </w:rPr>
      <w:t>1</w:t>
    </w:r>
    <w:r w:rsidRPr="001F38DC">
      <w:rPr>
        <w:rStyle w:val="a5"/>
        <w:b w:val="0"/>
        <w:bCs/>
        <w:i w:val="0"/>
        <w:iCs/>
        <w:color w:val="auto"/>
      </w:rPr>
      <w:fldChar w:fldCharType="end"/>
    </w:r>
    <w:r w:rsidRPr="001F38DC">
      <w:rPr>
        <w:rStyle w:val="a5"/>
        <w:b w:val="0"/>
        <w:bCs/>
        <w:i w:val="0"/>
        <w:iCs/>
        <w:color w:val="auto"/>
      </w:rPr>
      <w:t>/</w:t>
    </w:r>
    <w:r w:rsidRPr="001F38DC">
      <w:rPr>
        <w:rStyle w:val="a5"/>
        <w:b w:val="0"/>
        <w:bCs/>
        <w:i w:val="0"/>
        <w:iCs/>
        <w:color w:val="auto"/>
      </w:rPr>
      <w:fldChar w:fldCharType="begin"/>
    </w:r>
    <w:r w:rsidRPr="001F38DC">
      <w:rPr>
        <w:rStyle w:val="a5"/>
        <w:b w:val="0"/>
        <w:bCs/>
        <w:i w:val="0"/>
        <w:iCs/>
        <w:color w:val="auto"/>
      </w:rPr>
      <w:instrText xml:space="preserve"> NUMPAGES </w:instrText>
    </w:r>
    <w:r w:rsidRPr="001F38DC">
      <w:rPr>
        <w:rStyle w:val="a5"/>
        <w:b w:val="0"/>
        <w:bCs/>
        <w:i w:val="0"/>
        <w:iCs/>
        <w:color w:val="auto"/>
      </w:rPr>
      <w:fldChar w:fldCharType="separate"/>
    </w:r>
    <w:r w:rsidR="00364319">
      <w:rPr>
        <w:rStyle w:val="a5"/>
        <w:b w:val="0"/>
        <w:bCs/>
        <w:i w:val="0"/>
        <w:iCs/>
        <w:color w:val="auto"/>
      </w:rPr>
      <w:t>3</w:t>
    </w:r>
    <w:r w:rsidRPr="001F38DC">
      <w:rPr>
        <w:rStyle w:val="a5"/>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C94" w:rsidRDefault="00661C94">
      <w:r>
        <w:separator/>
      </w:r>
    </w:p>
  </w:footnote>
  <w:footnote w:type="continuationSeparator" w:id="0">
    <w:p w:rsidR="00661C94" w:rsidRDefault="00661C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7">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2"/>
  </w:num>
  <w:num w:numId="4">
    <w:abstractNumId w:val="3"/>
  </w:num>
  <w:num w:numId="5">
    <w:abstractNumId w:val="9"/>
  </w:num>
  <w:num w:numId="6">
    <w:abstractNumId w:val="4"/>
  </w:num>
  <w:num w:numId="7">
    <w:abstractNumId w:val="0"/>
  </w:num>
  <w:num w:numId="8">
    <w:abstractNumId w:val="5"/>
  </w:num>
  <w:num w:numId="9">
    <w:abstractNumId w:val="8"/>
  </w:num>
  <w:num w:numId="10">
    <w:abstractNumId w:val="6"/>
  </w:num>
  <w:num w:numId="11">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33AE"/>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2C73"/>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F46"/>
    <w:rsid w:val="0005042A"/>
    <w:rsid w:val="00050F20"/>
    <w:rsid w:val="00051988"/>
    <w:rsid w:val="00051AEF"/>
    <w:rsid w:val="00053222"/>
    <w:rsid w:val="000536FA"/>
    <w:rsid w:val="0005489B"/>
    <w:rsid w:val="00054A14"/>
    <w:rsid w:val="00055682"/>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4BD7"/>
    <w:rsid w:val="00104F74"/>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401B1"/>
    <w:rsid w:val="00140C36"/>
    <w:rsid w:val="00141348"/>
    <w:rsid w:val="0014278E"/>
    <w:rsid w:val="00142E54"/>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C1C40"/>
    <w:rsid w:val="001C25F9"/>
    <w:rsid w:val="001C391D"/>
    <w:rsid w:val="001C408E"/>
    <w:rsid w:val="001C4A2D"/>
    <w:rsid w:val="001C52E3"/>
    <w:rsid w:val="001C5EB4"/>
    <w:rsid w:val="001C7375"/>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B70"/>
    <w:rsid w:val="00211C34"/>
    <w:rsid w:val="002122B8"/>
    <w:rsid w:val="00215944"/>
    <w:rsid w:val="00215C20"/>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E2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2944"/>
    <w:rsid w:val="00275688"/>
    <w:rsid w:val="00275E2E"/>
    <w:rsid w:val="0027652C"/>
    <w:rsid w:val="002767B5"/>
    <w:rsid w:val="002768A9"/>
    <w:rsid w:val="00276B98"/>
    <w:rsid w:val="0027768F"/>
    <w:rsid w:val="002778A8"/>
    <w:rsid w:val="00280415"/>
    <w:rsid w:val="0028046B"/>
    <w:rsid w:val="00280C5F"/>
    <w:rsid w:val="0028101A"/>
    <w:rsid w:val="002812A1"/>
    <w:rsid w:val="00281B1B"/>
    <w:rsid w:val="00281E22"/>
    <w:rsid w:val="00285BD0"/>
    <w:rsid w:val="0028659F"/>
    <w:rsid w:val="002874B4"/>
    <w:rsid w:val="0029066B"/>
    <w:rsid w:val="0029077A"/>
    <w:rsid w:val="00291E80"/>
    <w:rsid w:val="00293685"/>
    <w:rsid w:val="00294CE8"/>
    <w:rsid w:val="00295863"/>
    <w:rsid w:val="002966FB"/>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38F"/>
    <w:rsid w:val="002B57D5"/>
    <w:rsid w:val="002B6484"/>
    <w:rsid w:val="002B6DFA"/>
    <w:rsid w:val="002C06F6"/>
    <w:rsid w:val="002C1484"/>
    <w:rsid w:val="002C1900"/>
    <w:rsid w:val="002C1E88"/>
    <w:rsid w:val="002C1E9C"/>
    <w:rsid w:val="002C29CC"/>
    <w:rsid w:val="002C414B"/>
    <w:rsid w:val="002C416D"/>
    <w:rsid w:val="002C4BBA"/>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307"/>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319"/>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4C60"/>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AFE"/>
    <w:rsid w:val="003F063F"/>
    <w:rsid w:val="003F0C74"/>
    <w:rsid w:val="003F0CC9"/>
    <w:rsid w:val="003F1210"/>
    <w:rsid w:val="003F1427"/>
    <w:rsid w:val="003F1915"/>
    <w:rsid w:val="003F1A77"/>
    <w:rsid w:val="003F1C03"/>
    <w:rsid w:val="003F2936"/>
    <w:rsid w:val="003F2DAB"/>
    <w:rsid w:val="003F3117"/>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5B6"/>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D59"/>
    <w:rsid w:val="004C0F8B"/>
    <w:rsid w:val="004C1023"/>
    <w:rsid w:val="004C1CB2"/>
    <w:rsid w:val="004C22ED"/>
    <w:rsid w:val="004C23C6"/>
    <w:rsid w:val="004C4F63"/>
    <w:rsid w:val="004C58CF"/>
    <w:rsid w:val="004C6186"/>
    <w:rsid w:val="004C7573"/>
    <w:rsid w:val="004D0929"/>
    <w:rsid w:val="004D17E3"/>
    <w:rsid w:val="004D1AC3"/>
    <w:rsid w:val="004D2172"/>
    <w:rsid w:val="004D39D6"/>
    <w:rsid w:val="004D39F9"/>
    <w:rsid w:val="004D3AEB"/>
    <w:rsid w:val="004D4EDB"/>
    <w:rsid w:val="004D6EE8"/>
    <w:rsid w:val="004E036E"/>
    <w:rsid w:val="004E0E7A"/>
    <w:rsid w:val="004E19BD"/>
    <w:rsid w:val="004E3353"/>
    <w:rsid w:val="004E35EC"/>
    <w:rsid w:val="004E36E0"/>
    <w:rsid w:val="004E3809"/>
    <w:rsid w:val="004E3D27"/>
    <w:rsid w:val="004E400F"/>
    <w:rsid w:val="004E4755"/>
    <w:rsid w:val="004E6969"/>
    <w:rsid w:val="004E74A8"/>
    <w:rsid w:val="004E7F1B"/>
    <w:rsid w:val="004F0BEA"/>
    <w:rsid w:val="004F1233"/>
    <w:rsid w:val="004F1A91"/>
    <w:rsid w:val="004F24F6"/>
    <w:rsid w:val="004F29EA"/>
    <w:rsid w:val="004F2CFB"/>
    <w:rsid w:val="004F3507"/>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17EE5"/>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71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9EB"/>
    <w:rsid w:val="00564DC8"/>
    <w:rsid w:val="00565370"/>
    <w:rsid w:val="00565738"/>
    <w:rsid w:val="0056676D"/>
    <w:rsid w:val="00567D2E"/>
    <w:rsid w:val="00570494"/>
    <w:rsid w:val="00572327"/>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B7FF1"/>
    <w:rsid w:val="005C0B73"/>
    <w:rsid w:val="005C1391"/>
    <w:rsid w:val="005C2B67"/>
    <w:rsid w:val="005C50BF"/>
    <w:rsid w:val="005C54C8"/>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F35"/>
    <w:rsid w:val="00640EAA"/>
    <w:rsid w:val="00641475"/>
    <w:rsid w:val="00642279"/>
    <w:rsid w:val="00642DF1"/>
    <w:rsid w:val="006440E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5622A"/>
    <w:rsid w:val="006601FD"/>
    <w:rsid w:val="00660F04"/>
    <w:rsid w:val="00661373"/>
    <w:rsid w:val="00661AC0"/>
    <w:rsid w:val="00661C94"/>
    <w:rsid w:val="00662238"/>
    <w:rsid w:val="00662351"/>
    <w:rsid w:val="00662DEA"/>
    <w:rsid w:val="00662FD2"/>
    <w:rsid w:val="006631AA"/>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216"/>
    <w:rsid w:val="0069335D"/>
    <w:rsid w:val="0069369C"/>
    <w:rsid w:val="00694E70"/>
    <w:rsid w:val="00695DB0"/>
    <w:rsid w:val="0069651F"/>
    <w:rsid w:val="00697465"/>
    <w:rsid w:val="0069761D"/>
    <w:rsid w:val="006976F5"/>
    <w:rsid w:val="006A02ED"/>
    <w:rsid w:val="006A040E"/>
    <w:rsid w:val="006A0458"/>
    <w:rsid w:val="006A098C"/>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60B7"/>
    <w:rsid w:val="006B693A"/>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7B2"/>
    <w:rsid w:val="006D4C6C"/>
    <w:rsid w:val="006D4E12"/>
    <w:rsid w:val="006D520F"/>
    <w:rsid w:val="006D5DB7"/>
    <w:rsid w:val="006D6322"/>
    <w:rsid w:val="006D6BA0"/>
    <w:rsid w:val="006D6D95"/>
    <w:rsid w:val="006D7F53"/>
    <w:rsid w:val="006E0643"/>
    <w:rsid w:val="006E0E35"/>
    <w:rsid w:val="006E1F2E"/>
    <w:rsid w:val="006E1FB0"/>
    <w:rsid w:val="006E2041"/>
    <w:rsid w:val="006E22C0"/>
    <w:rsid w:val="006E29DD"/>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57BE"/>
    <w:rsid w:val="00745B24"/>
    <w:rsid w:val="00747F06"/>
    <w:rsid w:val="00750331"/>
    <w:rsid w:val="00751E6D"/>
    <w:rsid w:val="0075274F"/>
    <w:rsid w:val="00753985"/>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3AF"/>
    <w:rsid w:val="0076653C"/>
    <w:rsid w:val="00767183"/>
    <w:rsid w:val="00767D6A"/>
    <w:rsid w:val="0077197B"/>
    <w:rsid w:val="0077207F"/>
    <w:rsid w:val="00774A9F"/>
    <w:rsid w:val="0077588C"/>
    <w:rsid w:val="00775D6A"/>
    <w:rsid w:val="00776660"/>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DC4"/>
    <w:rsid w:val="00787799"/>
    <w:rsid w:val="00787B4D"/>
    <w:rsid w:val="00787C05"/>
    <w:rsid w:val="00787FF2"/>
    <w:rsid w:val="00790470"/>
    <w:rsid w:val="007907BF"/>
    <w:rsid w:val="00791057"/>
    <w:rsid w:val="007919C9"/>
    <w:rsid w:val="00793147"/>
    <w:rsid w:val="007934F2"/>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F19"/>
    <w:rsid w:val="007F738A"/>
    <w:rsid w:val="00800132"/>
    <w:rsid w:val="00800318"/>
    <w:rsid w:val="00800C11"/>
    <w:rsid w:val="00801A42"/>
    <w:rsid w:val="00802014"/>
    <w:rsid w:val="008028F7"/>
    <w:rsid w:val="00803922"/>
    <w:rsid w:val="008039C3"/>
    <w:rsid w:val="00803B74"/>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0C"/>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CEF"/>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CB"/>
    <w:rsid w:val="00A21E64"/>
    <w:rsid w:val="00A22DA3"/>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35F"/>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E53"/>
    <w:rsid w:val="00B248B7"/>
    <w:rsid w:val="00B2675D"/>
    <w:rsid w:val="00B275EE"/>
    <w:rsid w:val="00B305ED"/>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400A"/>
    <w:rsid w:val="00B943E1"/>
    <w:rsid w:val="00B946FE"/>
    <w:rsid w:val="00B95490"/>
    <w:rsid w:val="00B9575B"/>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2E9"/>
    <w:rsid w:val="00C27B59"/>
    <w:rsid w:val="00C27FC8"/>
    <w:rsid w:val="00C31696"/>
    <w:rsid w:val="00C33BC4"/>
    <w:rsid w:val="00C34185"/>
    <w:rsid w:val="00C34455"/>
    <w:rsid w:val="00C347E8"/>
    <w:rsid w:val="00C34DC9"/>
    <w:rsid w:val="00C36952"/>
    <w:rsid w:val="00C371F7"/>
    <w:rsid w:val="00C37713"/>
    <w:rsid w:val="00C411AC"/>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88F"/>
    <w:rsid w:val="00C47B21"/>
    <w:rsid w:val="00C47C39"/>
    <w:rsid w:val="00C5038C"/>
    <w:rsid w:val="00C50623"/>
    <w:rsid w:val="00C51772"/>
    <w:rsid w:val="00C51AAF"/>
    <w:rsid w:val="00C5278D"/>
    <w:rsid w:val="00C5286C"/>
    <w:rsid w:val="00C52A21"/>
    <w:rsid w:val="00C52C10"/>
    <w:rsid w:val="00C5465B"/>
    <w:rsid w:val="00C54B47"/>
    <w:rsid w:val="00C54D15"/>
    <w:rsid w:val="00C54E01"/>
    <w:rsid w:val="00C55822"/>
    <w:rsid w:val="00C56EDC"/>
    <w:rsid w:val="00C57B97"/>
    <w:rsid w:val="00C57B9C"/>
    <w:rsid w:val="00C57BDF"/>
    <w:rsid w:val="00C57EB6"/>
    <w:rsid w:val="00C601D5"/>
    <w:rsid w:val="00C607FC"/>
    <w:rsid w:val="00C60E08"/>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5FE7"/>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DA7"/>
    <w:rsid w:val="00DC37DC"/>
    <w:rsid w:val="00DC3B48"/>
    <w:rsid w:val="00DC475D"/>
    <w:rsid w:val="00DC4D7C"/>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018F"/>
    <w:rsid w:val="00E412A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4CA0"/>
    <w:rsid w:val="00E56563"/>
    <w:rsid w:val="00E56902"/>
    <w:rsid w:val="00E572C5"/>
    <w:rsid w:val="00E57539"/>
    <w:rsid w:val="00E57E45"/>
    <w:rsid w:val="00E57F29"/>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370F"/>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2418"/>
    <w:rsid w:val="00E93B1C"/>
    <w:rsid w:val="00E95064"/>
    <w:rsid w:val="00E95AD0"/>
    <w:rsid w:val="00E9720B"/>
    <w:rsid w:val="00E97AC5"/>
    <w:rsid w:val="00EA076A"/>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A78D3"/>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BA9"/>
    <w:rsid w:val="00FD0CC4"/>
    <w:rsid w:val="00FD0EF8"/>
    <w:rsid w:val="00FD113D"/>
    <w:rsid w:val="00FD1897"/>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6708"/>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Char"/>
    <w:qFormat/>
    <w:rsid w:val="00FE6CE3"/>
    <w:pPr>
      <w:keepNext/>
      <w:spacing w:before="240" w:after="60"/>
      <w:outlineLvl w:val="3"/>
    </w:pPr>
    <w:rPr>
      <w:b/>
      <w:bCs/>
      <w:sz w:val="28"/>
      <w:szCs w:val="28"/>
    </w:rPr>
  </w:style>
  <w:style w:type="paragraph" w:styleId="5">
    <w:name w:val="heading 5"/>
    <w:aliases w:val="h5,Heading5"/>
    <w:basedOn w:val="4"/>
    <w:next w:val="a"/>
    <w:link w:val="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3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uiPriority w:val="35"/>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link w:val="B2Char"/>
    <w:rsid w:val="00FE6CE3"/>
  </w:style>
  <w:style w:type="paragraph" w:customStyle="1" w:styleId="B3">
    <w:name w:val="B3"/>
    <w:basedOn w:val="30"/>
    <w:link w:val="B3Char"/>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rsid w:val="0034034B"/>
    <w:rPr>
      <w:sz w:val="21"/>
      <w:szCs w:val="21"/>
    </w:rPr>
  </w:style>
  <w:style w:type="paragraph" w:styleId="af3">
    <w:name w:val="annotation text"/>
    <w:basedOn w:val="a"/>
    <w:link w:val="Char2"/>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link w:val="Char4"/>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rsid w:val="00D06AAC"/>
    <w:rPr>
      <w:rFonts w:eastAsia="MS Mincho"/>
      <w:lang w:val="en-GB" w:eastAsia="en-US"/>
    </w:rPr>
  </w:style>
  <w:style w:type="character" w:customStyle="1" w:styleId="Char4">
    <w:name w:val="列出段落 Char"/>
    <w:link w:val="af7"/>
    <w:uiPriority w:val="34"/>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Ind w:w="0" w:type="dxa"/>
      <w:tblBorders>
        <w:insideH w:val="single" w:sz="4" w:space="0" w:color="C7EDCC"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C7EDCC" w:themeColor="background1"/>
      </w:rPr>
      <w:tblPr/>
      <w:tcPr>
        <w:shd w:val="clear" w:color="auto" w:fill="365F91" w:themeFill="accent1" w:themeFillShade="BF"/>
      </w:tcPr>
    </w:tblStylePr>
    <w:tblStylePr w:type="lastCol">
      <w:rPr>
        <w:color w:val="C7EDCC"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C7EDCC"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C7EDCC" w:themeColor="background1"/>
      </w:rPr>
      <w:tblPr/>
      <w:tcPr>
        <w:tcBorders>
          <w:bottom w:val="single" w:sz="12" w:space="0" w:color="C7EDCC"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C7EDCC"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a">
    <w:name w:val="Subtitle"/>
    <w:basedOn w:val="a"/>
    <w:next w:val="a"/>
    <w:link w:val="Char5"/>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0"/>
    <w:link w:val="afa"/>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4257"/>
    <w:rPr>
      <w:rFonts w:eastAsia="MS Mincho"/>
      <w:b/>
      <w:bCs/>
      <w:sz w:val="28"/>
      <w:szCs w:val="28"/>
      <w:lang w:val="en-GB" w:eastAsia="en-US"/>
    </w:rPr>
  </w:style>
  <w:style w:type="character" w:customStyle="1" w:styleId="5Char">
    <w:name w:val="标题 5 Char"/>
    <w:aliases w:val="h5 Char,Heading5 Char"/>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Table Grid 3"/>
    <w:basedOn w:val="a1"/>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6708"/>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Char"/>
    <w:qFormat/>
    <w:rsid w:val="00FE6CE3"/>
    <w:pPr>
      <w:keepNext/>
      <w:spacing w:before="240" w:after="60"/>
      <w:outlineLvl w:val="3"/>
    </w:pPr>
    <w:rPr>
      <w:b/>
      <w:bCs/>
      <w:sz w:val="28"/>
      <w:szCs w:val="28"/>
    </w:rPr>
  </w:style>
  <w:style w:type="paragraph" w:styleId="5">
    <w:name w:val="heading 5"/>
    <w:aliases w:val="h5,Heading5"/>
    <w:basedOn w:val="4"/>
    <w:next w:val="a"/>
    <w:link w:val="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3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uiPriority w:val="35"/>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link w:val="B2Char"/>
    <w:rsid w:val="00FE6CE3"/>
  </w:style>
  <w:style w:type="paragraph" w:customStyle="1" w:styleId="B3">
    <w:name w:val="B3"/>
    <w:basedOn w:val="30"/>
    <w:link w:val="B3Char"/>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rsid w:val="0034034B"/>
    <w:rPr>
      <w:sz w:val="21"/>
      <w:szCs w:val="21"/>
    </w:rPr>
  </w:style>
  <w:style w:type="paragraph" w:styleId="af3">
    <w:name w:val="annotation text"/>
    <w:basedOn w:val="a"/>
    <w:link w:val="Char2"/>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link w:val="Char4"/>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rsid w:val="00D06AAC"/>
    <w:rPr>
      <w:rFonts w:eastAsia="MS Mincho"/>
      <w:lang w:val="en-GB" w:eastAsia="en-US"/>
    </w:rPr>
  </w:style>
  <w:style w:type="character" w:customStyle="1" w:styleId="Char4">
    <w:name w:val="列出段落 Char"/>
    <w:link w:val="af7"/>
    <w:uiPriority w:val="34"/>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Ind w:w="0" w:type="dxa"/>
      <w:tblBorders>
        <w:insideH w:val="single" w:sz="4" w:space="0" w:color="C7EDCC"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C7EDCC" w:themeColor="background1"/>
      </w:rPr>
      <w:tblPr/>
      <w:tcPr>
        <w:shd w:val="clear" w:color="auto" w:fill="365F91" w:themeFill="accent1" w:themeFillShade="BF"/>
      </w:tcPr>
    </w:tblStylePr>
    <w:tblStylePr w:type="lastCol">
      <w:rPr>
        <w:color w:val="C7EDCC"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C7EDCC"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C7EDCC" w:themeColor="background1"/>
      </w:rPr>
      <w:tblPr/>
      <w:tcPr>
        <w:tcBorders>
          <w:bottom w:val="single" w:sz="12" w:space="0" w:color="C7EDCC"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C7EDCC"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a">
    <w:name w:val="Subtitle"/>
    <w:basedOn w:val="a"/>
    <w:next w:val="a"/>
    <w:link w:val="Char5"/>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0"/>
    <w:link w:val="afa"/>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4257"/>
    <w:rPr>
      <w:rFonts w:eastAsia="MS Mincho"/>
      <w:b/>
      <w:bCs/>
      <w:sz w:val="28"/>
      <w:szCs w:val="28"/>
      <w:lang w:val="en-GB" w:eastAsia="en-US"/>
    </w:rPr>
  </w:style>
  <w:style w:type="character" w:customStyle="1" w:styleId="5Char">
    <w:name w:val="标题 5 Char"/>
    <w:aliases w:val="h5 Char,Heading5 Char"/>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Table Grid 3"/>
    <w:basedOn w:val="a1"/>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244678526">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42701421">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sChild>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59C3E-5FD4-4B0C-85D6-EF381C08E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864</Words>
  <Characters>4927</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5780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ss</cp:lastModifiedBy>
  <cp:revision>3</cp:revision>
  <cp:lastPrinted>2018-08-09T13:52:00Z</cp:lastPrinted>
  <dcterms:created xsi:type="dcterms:W3CDTF">2018-08-10T08:25:00Z</dcterms:created>
  <dcterms:modified xsi:type="dcterms:W3CDTF">2018-08-10T08:25:00Z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